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D4" w:rsidRPr="00C21B9E" w:rsidRDefault="000228D4" w:rsidP="00495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B9E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C21B9E">
        <w:rPr>
          <w:rFonts w:ascii="Times New Roman" w:hAnsi="Times New Roman" w:cs="Times New Roman"/>
          <w:b/>
          <w:sz w:val="24"/>
          <w:szCs w:val="24"/>
        </w:rPr>
        <w:t xml:space="preserve"> навчальної дисципліни</w:t>
      </w:r>
    </w:p>
    <w:p w:rsidR="00D93649" w:rsidRPr="00C21B9E" w:rsidRDefault="000228D4" w:rsidP="00495C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B9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43C2B" w:rsidRPr="00C21B9E">
        <w:rPr>
          <w:rFonts w:ascii="Times New Roman" w:hAnsi="Times New Roman" w:cs="Times New Roman"/>
          <w:i/>
          <w:sz w:val="24"/>
          <w:szCs w:val="24"/>
        </w:rPr>
        <w:t>Фуд-блогінг</w:t>
      </w:r>
      <w:proofErr w:type="spellEnd"/>
      <w:r w:rsidR="00643C2B" w:rsidRPr="00C21B9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643C2B" w:rsidRPr="00C21B9E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="00643C2B" w:rsidRPr="00C21B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3C2B" w:rsidRPr="00C21B9E">
        <w:rPr>
          <w:rFonts w:ascii="Times New Roman" w:hAnsi="Times New Roman" w:cs="Times New Roman"/>
          <w:i/>
          <w:sz w:val="24"/>
          <w:szCs w:val="24"/>
        </w:rPr>
        <w:t>bloging</w:t>
      </w:r>
      <w:proofErr w:type="spellEnd"/>
      <w:r w:rsidR="00643C2B" w:rsidRPr="00C21B9E">
        <w:rPr>
          <w:rFonts w:ascii="Times New Roman" w:hAnsi="Times New Roman" w:cs="Times New Roman"/>
          <w:i/>
          <w:sz w:val="24"/>
          <w:szCs w:val="24"/>
        </w:rPr>
        <w:t>)</w:t>
      </w:r>
      <w:r w:rsidRPr="00C21B9E">
        <w:rPr>
          <w:rFonts w:ascii="Times New Roman" w:hAnsi="Times New Roman" w:cs="Times New Roman"/>
          <w:i/>
          <w:sz w:val="24"/>
          <w:szCs w:val="24"/>
        </w:rPr>
        <w:t>»</w:t>
      </w:r>
    </w:p>
    <w:p w:rsidR="00D93649" w:rsidRPr="00C21B9E" w:rsidRDefault="00D936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3251"/>
        <w:gridCol w:w="10"/>
        <w:gridCol w:w="557"/>
        <w:gridCol w:w="5811"/>
      </w:tblGrid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378" w:type="dxa"/>
            <w:gridSpan w:val="3"/>
          </w:tcPr>
          <w:p w:rsidR="00D93649" w:rsidRPr="00C21B9E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378" w:type="dxa"/>
            <w:gridSpan w:val="3"/>
          </w:tcPr>
          <w:p w:rsidR="00D93649" w:rsidRPr="00C21B9E" w:rsidRDefault="000C3078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9364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0F1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641F2D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9364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378" w:type="dxa"/>
            <w:gridSpan w:val="3"/>
          </w:tcPr>
          <w:p w:rsidR="00D93649" w:rsidRPr="00C21B9E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C21B9E">
              <w:rPr>
                <w:i/>
                <w:lang w:val="uk-UA"/>
              </w:rPr>
              <w:t>Перший (бакалаврський)</w:t>
            </w:r>
            <w:r w:rsidR="00C52C6A" w:rsidRPr="00C21B9E">
              <w:rPr>
                <w:i/>
                <w:lang w:val="uk-UA"/>
              </w:rPr>
              <w:t xml:space="preserve"> рівень вищої освіти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378" w:type="dxa"/>
            <w:gridSpan w:val="3"/>
            <w:vAlign w:val="center"/>
          </w:tcPr>
          <w:p w:rsidR="00D93649" w:rsidRPr="00C21B9E" w:rsidRDefault="00223DAA" w:rsidP="001D3A63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Вибіркова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378" w:type="dxa"/>
            <w:gridSpan w:val="3"/>
            <w:vAlign w:val="center"/>
          </w:tcPr>
          <w:p w:rsidR="00D93649" w:rsidRPr="00C21B9E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C21B9E">
              <w:rPr>
                <w:i/>
                <w:sz w:val="24"/>
                <w:szCs w:val="24"/>
                <w:lang w:val="uk-UA"/>
              </w:rPr>
              <w:t>У</w:t>
            </w:r>
            <w:r w:rsidR="00EC5956" w:rsidRPr="00C21B9E">
              <w:rPr>
                <w:i/>
                <w:sz w:val="24"/>
                <w:szCs w:val="24"/>
                <w:lang w:val="uk-UA"/>
              </w:rPr>
              <w:t>країнська</w:t>
            </w:r>
            <w:r w:rsidRPr="00C21B9E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378" w:type="dxa"/>
            <w:gridSpan w:val="3"/>
          </w:tcPr>
          <w:p w:rsidR="00D93649" w:rsidRPr="00C21B9E" w:rsidRDefault="000C3078" w:rsidP="00781F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31366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1F7F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31366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78" w:type="dxa"/>
            <w:gridSpan w:val="3"/>
          </w:tcPr>
          <w:p w:rsidR="00D93649" w:rsidRPr="00C21B9E" w:rsidRDefault="00643C2B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228D4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  <w:vMerge w:val="restart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378" w:type="dxa"/>
            <w:gridSpan w:val="3"/>
          </w:tcPr>
          <w:p w:rsidR="00D93649" w:rsidRPr="00C21B9E" w:rsidRDefault="00D93649" w:rsidP="00C21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C21B9E"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24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год.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  <w:vMerge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D93649" w:rsidRPr="00C21B9E" w:rsidRDefault="00D93649" w:rsidP="00C21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C21B9E"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12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год.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  <w:vMerge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D93649" w:rsidRPr="00C21B9E" w:rsidRDefault="00D93649" w:rsidP="00C21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Лабораторні – </w:t>
            </w:r>
            <w:r w:rsidR="00C21B9E"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223DAA">
              <w:rPr>
                <w:rFonts w:ascii="Times New Roman" w:hAnsi="Times New Roman" w:cs="Times New Roman"/>
                <w:i/>
                <w:sz w:val="24"/>
                <w:szCs w:val="24"/>
              </w:rPr>
              <w:t>год.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  <w:vMerge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D93649" w:rsidRPr="00C21B9E" w:rsidRDefault="00D93649" w:rsidP="001C6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C21B9E"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8</w:t>
            </w:r>
            <w:r w:rsidR="008E4388"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4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год.</w:t>
            </w:r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378" w:type="dxa"/>
            <w:gridSpan w:val="3"/>
          </w:tcPr>
          <w:p w:rsidR="00D93649" w:rsidRPr="00C21B9E" w:rsidRDefault="00C52C6A" w:rsidP="00643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Залік</w:t>
            </w:r>
          </w:p>
        </w:tc>
      </w:tr>
      <w:tr w:rsidR="00C52C6A" w:rsidRPr="00C21B9E" w:rsidTr="00C21B9E">
        <w:trPr>
          <w:gridBefore w:val="1"/>
          <w:wBefore w:w="10" w:type="dxa"/>
          <w:trHeight w:val="20"/>
        </w:trPr>
        <w:tc>
          <w:tcPr>
            <w:tcW w:w="3261" w:type="dxa"/>
            <w:gridSpan w:val="2"/>
          </w:tcPr>
          <w:p w:rsidR="00C52C6A" w:rsidRPr="00C21B9E" w:rsidRDefault="00C52C6A" w:rsidP="00B60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68" w:type="dxa"/>
            <w:gridSpan w:val="2"/>
          </w:tcPr>
          <w:p w:rsidR="00C52C6A" w:rsidRPr="00C21B9E" w:rsidRDefault="00C52C6A" w:rsidP="00B60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готельного і ресторанного бізнесу, </w:t>
            </w:r>
            <w:proofErr w:type="spellStart"/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307 головного корпусу, </w:t>
            </w:r>
            <w:r w:rsidRPr="00C21B9E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C21B9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720992" w:rsidRPr="00C21B9E" w:rsidTr="00C21B9E">
        <w:trPr>
          <w:trHeight w:val="20"/>
        </w:trPr>
        <w:tc>
          <w:tcPr>
            <w:tcW w:w="3261" w:type="dxa"/>
            <w:gridSpan w:val="2"/>
          </w:tcPr>
          <w:p w:rsidR="00720992" w:rsidRPr="00C21B9E" w:rsidRDefault="00720992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378" w:type="dxa"/>
            <w:gridSpan w:val="3"/>
          </w:tcPr>
          <w:p w:rsidR="00720992" w:rsidRPr="00C21B9E" w:rsidRDefault="00720992" w:rsidP="00D22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Хаустова</w:t>
            </w:r>
            <w:proofErr w:type="spellEnd"/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Тетяна Миколаївна, викладач кафедри готельного і ресторанного бізнесу, </w:t>
            </w:r>
            <w:proofErr w:type="spellStart"/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к.т.н</w:t>
            </w:r>
            <w:proofErr w:type="spellEnd"/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20992" w:rsidRPr="00C21B9E" w:rsidTr="00C21B9E">
        <w:trPr>
          <w:trHeight w:val="20"/>
        </w:trPr>
        <w:tc>
          <w:tcPr>
            <w:tcW w:w="3261" w:type="dxa"/>
            <w:gridSpan w:val="2"/>
          </w:tcPr>
          <w:p w:rsidR="00720992" w:rsidRPr="00C21B9E" w:rsidRDefault="00720992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720992" w:rsidRPr="00C21B9E" w:rsidRDefault="00720992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</w:tcPr>
          <w:p w:rsidR="00720992" w:rsidRPr="00C21B9E" w:rsidRDefault="00720992" w:rsidP="00D22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haustenok</w:t>
            </w: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@ukr.net </w:t>
            </w:r>
          </w:p>
          <w:p w:rsidR="00720992" w:rsidRPr="00C21B9E" w:rsidRDefault="00720992" w:rsidP="00D22F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+380683005500</w:t>
            </w:r>
          </w:p>
        </w:tc>
      </w:tr>
      <w:tr w:rsidR="00C52C6A" w:rsidRPr="00C21B9E" w:rsidTr="00C21B9E">
        <w:trPr>
          <w:gridBefore w:val="1"/>
          <w:wBefore w:w="10" w:type="dxa"/>
          <w:trHeight w:val="20"/>
        </w:trPr>
        <w:tc>
          <w:tcPr>
            <w:tcW w:w="3261" w:type="dxa"/>
            <w:gridSpan w:val="2"/>
          </w:tcPr>
          <w:p w:rsidR="00C52C6A" w:rsidRPr="00C21B9E" w:rsidRDefault="00C52C6A" w:rsidP="00B6043E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368" w:type="dxa"/>
            <w:gridSpan w:val="2"/>
          </w:tcPr>
          <w:p w:rsidR="00C52C6A" w:rsidRPr="00C21B9E" w:rsidRDefault="00C52C6A" w:rsidP="00B604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8" w:history="1">
              <w:r w:rsidRPr="00C21B9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C52C6A" w:rsidRPr="00C21B9E" w:rsidRDefault="00C52C6A" w:rsidP="00B6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9" w:history="1">
              <w:r w:rsidRPr="00C21B9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D93649" w:rsidRPr="00C21B9E" w:rsidTr="00C21B9E">
        <w:trPr>
          <w:trHeight w:val="20"/>
        </w:trPr>
        <w:tc>
          <w:tcPr>
            <w:tcW w:w="3261" w:type="dxa"/>
            <w:gridSpan w:val="2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378" w:type="dxa"/>
            <w:gridSpan w:val="3"/>
          </w:tcPr>
          <w:p w:rsidR="003770B6" w:rsidRPr="00C21B9E" w:rsidRDefault="003770B6" w:rsidP="003770B6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C21B9E"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Чат в ПНС, </w:t>
            </w:r>
            <w:proofErr w:type="spellStart"/>
            <w:r w:rsidRPr="00C21B9E">
              <w:rPr>
                <w:i/>
                <w:color w:val="000000"/>
                <w:sz w:val="24"/>
                <w:szCs w:val="24"/>
                <w:lang w:val="uk-UA" w:eastAsia="en-US"/>
              </w:rPr>
              <w:t>Zoom</w:t>
            </w:r>
            <w:proofErr w:type="spellEnd"/>
            <w:r w:rsidRPr="00C21B9E">
              <w:rPr>
                <w:i/>
                <w:color w:val="000000"/>
                <w:sz w:val="24"/>
                <w:szCs w:val="24"/>
                <w:lang w:val="uk-UA" w:eastAsia="en-US"/>
              </w:rPr>
              <w:t xml:space="preserve"> конференції.</w:t>
            </w:r>
          </w:p>
          <w:p w:rsidR="00D93649" w:rsidRPr="00C21B9E" w:rsidRDefault="003770B6" w:rsidP="003770B6">
            <w:pPr>
              <w:pStyle w:val="a7"/>
              <w:spacing w:line="240" w:lineRule="auto"/>
              <w:jc w:val="both"/>
              <w:rPr>
                <w:i/>
                <w:color w:val="000000"/>
                <w:sz w:val="24"/>
                <w:szCs w:val="24"/>
                <w:lang w:val="uk-UA" w:eastAsia="en-US"/>
              </w:rPr>
            </w:pPr>
            <w:r w:rsidRPr="00C21B9E">
              <w:rPr>
                <w:i/>
                <w:sz w:val="24"/>
                <w:szCs w:val="24"/>
                <w:lang w:val="uk-UA"/>
              </w:rPr>
              <w:t xml:space="preserve">Індивідуальні: </w:t>
            </w:r>
            <w:r w:rsidRPr="00C21B9E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листування за допомогою електронної пошти; аудіо спілкування за допомогою стільникового зв’язку або повідомлення у сервісах </w:t>
            </w:r>
            <w:proofErr w:type="spellStart"/>
            <w:r w:rsidRPr="00C21B9E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Viber</w:t>
            </w:r>
            <w:proofErr w:type="spellEnd"/>
            <w:r w:rsidRPr="00C21B9E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B9E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Telegram</w:t>
            </w:r>
            <w:proofErr w:type="spellEnd"/>
            <w:r w:rsidRPr="00C21B9E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D93649" w:rsidRPr="00C21B9E" w:rsidTr="00C21B9E">
        <w:trPr>
          <w:trHeight w:val="20"/>
        </w:trPr>
        <w:tc>
          <w:tcPr>
            <w:tcW w:w="9639" w:type="dxa"/>
            <w:gridSpan w:val="5"/>
          </w:tcPr>
          <w:p w:rsidR="00C21B9E" w:rsidRPr="00C21B9E" w:rsidRDefault="00D93649" w:rsidP="00C21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287223" w:rsidRPr="00C21B9E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</w:t>
            </w:r>
            <w:r w:rsidR="00C52C6A" w:rsidRPr="00C21B9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спеціальних знань </w:t>
            </w:r>
            <w:r w:rsidR="00C21B9E" w:rsidRPr="00C21B9E">
              <w:rPr>
                <w:rFonts w:ascii="Times New Roman" w:hAnsi="Times New Roman" w:cs="Times New Roman"/>
                <w:sz w:val="24"/>
                <w:szCs w:val="24"/>
              </w:rPr>
              <w:t xml:space="preserve">та набуття навичок </w:t>
            </w:r>
            <w:r w:rsidR="00C52C6A" w:rsidRPr="00C21B9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 xml:space="preserve">особливостей вибору виду </w:t>
            </w:r>
            <w:proofErr w:type="spellStart"/>
            <w:r w:rsidRPr="00C21B9E">
              <w:rPr>
                <w:color w:val="000000"/>
                <w:sz w:val="24"/>
                <w:szCs w:val="24"/>
                <w:lang w:val="uk-UA"/>
              </w:rPr>
              <w:t>фуд</w:t>
            </w:r>
            <w:proofErr w:type="spellEnd"/>
            <w:r w:rsidRPr="00C21B9E">
              <w:rPr>
                <w:color w:val="000000"/>
                <w:sz w:val="24"/>
                <w:szCs w:val="24"/>
                <w:lang w:val="uk-UA"/>
              </w:rPr>
              <w:t>-блогу для аудиторії різних соціальних мереж (</w:t>
            </w:r>
            <w:proofErr w:type="spellStart"/>
            <w:r w:rsidRPr="00C21B9E">
              <w:rPr>
                <w:color w:val="000000"/>
                <w:sz w:val="24"/>
                <w:szCs w:val="24"/>
                <w:lang w:val="uk-UA"/>
              </w:rPr>
              <w:t>Instagram</w:t>
            </w:r>
            <w:proofErr w:type="spellEnd"/>
            <w:r w:rsidRPr="00C21B9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21B9E">
              <w:rPr>
                <w:color w:val="000000"/>
                <w:sz w:val="24"/>
                <w:szCs w:val="24"/>
                <w:lang w:val="uk-UA"/>
              </w:rPr>
              <w:t>Facebook</w:t>
            </w:r>
            <w:proofErr w:type="spellEnd"/>
            <w:r w:rsidRPr="00C21B9E">
              <w:rPr>
                <w:color w:val="000000"/>
                <w:sz w:val="24"/>
                <w:szCs w:val="24"/>
                <w:lang w:val="uk-UA"/>
              </w:rPr>
              <w:t xml:space="preserve"> тощо);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>аналізу аудиторії для формування ефективного контент-плану блогу;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>розробки контент-плану та стратегії ведення блогу;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21B9E">
              <w:rPr>
                <w:color w:val="000000"/>
                <w:sz w:val="24"/>
                <w:szCs w:val="24"/>
                <w:lang w:val="uk-UA"/>
              </w:rPr>
              <w:t>методологій</w:t>
            </w:r>
            <w:proofErr w:type="spellEnd"/>
            <w:r w:rsidRPr="00C21B9E">
              <w:rPr>
                <w:color w:val="000000"/>
                <w:sz w:val="24"/>
                <w:szCs w:val="24"/>
                <w:lang w:val="uk-UA"/>
              </w:rPr>
              <w:t xml:space="preserve"> створення контенту;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 xml:space="preserve">створення фотографій та відео для </w:t>
            </w:r>
            <w:proofErr w:type="spellStart"/>
            <w:r w:rsidRPr="00C21B9E">
              <w:rPr>
                <w:color w:val="000000"/>
                <w:sz w:val="24"/>
                <w:szCs w:val="24"/>
                <w:lang w:val="uk-UA"/>
              </w:rPr>
              <w:t>фуд</w:t>
            </w:r>
            <w:proofErr w:type="spellEnd"/>
            <w:r w:rsidRPr="00C21B9E">
              <w:rPr>
                <w:color w:val="000000"/>
                <w:sz w:val="24"/>
                <w:szCs w:val="24"/>
                <w:lang w:val="uk-UA"/>
              </w:rPr>
              <w:t>-блогу;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>роботи з додатками для створення унікального контенту;</w:t>
            </w:r>
          </w:p>
          <w:p w:rsidR="00C52C6A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>аналізу статистики облікового запису;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>основ комунікації з аудиторією;</w:t>
            </w:r>
          </w:p>
          <w:p w:rsidR="00C21B9E" w:rsidRPr="00C21B9E" w:rsidRDefault="00C21B9E" w:rsidP="00C21B9E">
            <w:pPr>
              <w:pStyle w:val="ab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B9E">
              <w:rPr>
                <w:color w:val="000000"/>
                <w:sz w:val="24"/>
                <w:szCs w:val="24"/>
                <w:lang w:val="uk-UA"/>
              </w:rPr>
              <w:t xml:space="preserve">принципів налаштування реклами для </w:t>
            </w:r>
            <w:proofErr w:type="spellStart"/>
            <w:r w:rsidRPr="00C21B9E">
              <w:rPr>
                <w:color w:val="000000"/>
                <w:sz w:val="24"/>
                <w:szCs w:val="24"/>
                <w:lang w:val="uk-UA"/>
              </w:rPr>
              <w:t>фуд</w:t>
            </w:r>
            <w:proofErr w:type="spellEnd"/>
            <w:r w:rsidRPr="00C21B9E">
              <w:rPr>
                <w:color w:val="000000"/>
                <w:sz w:val="24"/>
                <w:szCs w:val="24"/>
                <w:lang w:val="uk-UA"/>
              </w:rPr>
              <w:t>-блогу.</w:t>
            </w:r>
          </w:p>
        </w:tc>
      </w:tr>
      <w:tr w:rsidR="00D93649" w:rsidRPr="00C21B9E" w:rsidTr="00C21B9E">
        <w:trPr>
          <w:trHeight w:val="20"/>
        </w:trPr>
        <w:tc>
          <w:tcPr>
            <w:tcW w:w="9639" w:type="dxa"/>
            <w:gridSpan w:val="5"/>
          </w:tcPr>
          <w:p w:rsidR="00D93649" w:rsidRPr="00C21B9E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287223" w:rsidRPr="00C21B9E" w:rsidRDefault="00D93649" w:rsidP="00C21B9E">
            <w:pPr>
              <w:pStyle w:val="a7"/>
              <w:shd w:val="clear" w:color="auto" w:fill="auto"/>
              <w:spacing w:line="240" w:lineRule="auto"/>
              <w:ind w:left="51"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0C1D5F">
              <w:rPr>
                <w:sz w:val="24"/>
                <w:szCs w:val="24"/>
                <w:lang w:val="uk-UA"/>
              </w:rPr>
              <w:t>Перелік попередньо прослуханих дисциплін</w:t>
            </w:r>
            <w:r w:rsidR="008B7048" w:rsidRPr="000C1D5F">
              <w:rPr>
                <w:sz w:val="24"/>
                <w:szCs w:val="24"/>
                <w:lang w:val="uk-UA"/>
              </w:rPr>
              <w:t xml:space="preserve">: Вступ до фаху: готельно-ресторанний </w:t>
            </w:r>
            <w:r w:rsidR="00C21B9E" w:rsidRPr="000C1D5F">
              <w:rPr>
                <w:sz w:val="24"/>
                <w:szCs w:val="24"/>
                <w:lang w:val="uk-UA"/>
              </w:rPr>
              <w:t>бізнес</w:t>
            </w:r>
            <w:r w:rsidR="008B7048" w:rsidRPr="000C1D5F">
              <w:rPr>
                <w:sz w:val="24"/>
                <w:szCs w:val="24"/>
                <w:lang w:val="uk-UA"/>
              </w:rPr>
              <w:t xml:space="preserve">, Харчова хімія та </w:t>
            </w:r>
            <w:proofErr w:type="spellStart"/>
            <w:r w:rsidR="008B7048" w:rsidRPr="000C1D5F">
              <w:rPr>
                <w:sz w:val="24"/>
                <w:szCs w:val="24"/>
                <w:lang w:val="uk-UA"/>
              </w:rPr>
              <w:t>нутриціологія</w:t>
            </w:r>
            <w:proofErr w:type="spellEnd"/>
            <w:r w:rsidR="008B7048" w:rsidRPr="000C1D5F">
              <w:rPr>
                <w:sz w:val="24"/>
                <w:szCs w:val="24"/>
                <w:lang w:val="uk-UA"/>
              </w:rPr>
              <w:t>, Гігієна і санітарія в галузі</w:t>
            </w:r>
            <w:r w:rsidR="00EF4074" w:rsidRPr="000C1D5F">
              <w:rPr>
                <w:sz w:val="24"/>
                <w:szCs w:val="24"/>
                <w:lang w:val="uk-UA"/>
              </w:rPr>
              <w:t>, Товарознавство, Устаткування закладів готельно-ресторанного господарства</w:t>
            </w:r>
            <w:r w:rsidR="00C21B9E" w:rsidRPr="000C1D5F">
              <w:rPr>
                <w:sz w:val="24"/>
                <w:szCs w:val="24"/>
                <w:lang w:val="uk-UA"/>
              </w:rPr>
              <w:t>, Технологія продукції ресторанного господарства</w:t>
            </w:r>
            <w:bookmarkStart w:id="0" w:name="_GoBack"/>
            <w:bookmarkEnd w:id="0"/>
          </w:p>
        </w:tc>
      </w:tr>
      <w:tr w:rsidR="00D93649" w:rsidRPr="00C21B9E" w:rsidTr="00C21B9E">
        <w:trPr>
          <w:trHeight w:val="20"/>
        </w:trPr>
        <w:tc>
          <w:tcPr>
            <w:tcW w:w="9639" w:type="dxa"/>
            <w:gridSpan w:val="5"/>
          </w:tcPr>
          <w:p w:rsidR="00D93649" w:rsidRPr="00C21B9E" w:rsidRDefault="00D93649" w:rsidP="00015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BB7B09" w:rsidRPr="00C21B9E" w:rsidRDefault="00BB7B09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1. </w:t>
            </w:r>
            <w:r w:rsidR="00C21B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Основні принципи</w:t>
            </w:r>
            <w:r w:rsid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фуд-блогінгу</w:t>
            </w:r>
            <w:proofErr w:type="spellEnd"/>
          </w:p>
          <w:p w:rsidR="00715D44" w:rsidRPr="00C21B9E" w:rsidRDefault="001528D7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BB7B09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Історія виникнення </w:t>
            </w:r>
            <w:proofErr w:type="spellStart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фуд-блогінгу</w:t>
            </w:r>
            <w:proofErr w:type="spellEnd"/>
            <w:r w:rsidR="0037279B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15D44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Основні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поняття та визначення</w:t>
            </w:r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D44" w:rsidRPr="00C21B9E" w:rsidRDefault="00715D44" w:rsidP="0001551D">
            <w:pPr>
              <w:tabs>
                <w:tab w:val="left" w:pos="426"/>
                <w:tab w:val="left" w:pos="540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Тема </w:t>
            </w: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Сучасні </w:t>
            </w:r>
            <w:proofErr w:type="spellStart"/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>фуд</w:t>
            </w:r>
            <w:proofErr w:type="spellEnd"/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-блогери. Розбір закордонних та вітчизняних популярних </w:t>
            </w:r>
            <w:proofErr w:type="spellStart"/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>фуд</w:t>
            </w:r>
            <w:proofErr w:type="spellEnd"/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>-блогів.</w:t>
            </w:r>
          </w:p>
          <w:p w:rsidR="00814636" w:rsidRPr="00C21B9E" w:rsidRDefault="004E03EC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715D44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ема 3.</w:t>
            </w:r>
            <w:r w:rsid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Перспективи розвитку </w:t>
            </w:r>
            <w:proofErr w:type="spellStart"/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>фуд-блогінгу</w:t>
            </w:r>
            <w:proofErr w:type="spellEnd"/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Україні.</w:t>
            </w:r>
          </w:p>
          <w:p w:rsidR="00AE2AA4" w:rsidRPr="00C21B9E" w:rsidRDefault="007E10D0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визначення,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 </w:t>
            </w:r>
            <w:r w:rsid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аналіз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аудиторій різних соціальних мереж.</w:t>
            </w:r>
          </w:p>
          <w:p w:rsidR="0098587E" w:rsidRPr="00C21B9E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Створення концепції, контент-плану та стратегії ведення </w:t>
            </w:r>
            <w:proofErr w:type="spellStart"/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фуд</w:t>
            </w:r>
            <w:proofErr w:type="spellEnd"/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-блогу.</w:t>
            </w:r>
          </w:p>
          <w:p w:rsidR="009718E3" w:rsidRPr="00C21B9E" w:rsidRDefault="00AE2AA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98587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Контент </w:t>
            </w:r>
            <w:proofErr w:type="spellStart"/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фуд</w:t>
            </w:r>
            <w:proofErr w:type="spellEnd"/>
            <w:r w:rsidR="00C21B9E" w:rsidRPr="00C21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-блогера: психологія впливу на аудиторію, основні принципи створення, можливі помилки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D44" w:rsidRPr="00C21B9E" w:rsidRDefault="00715D44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2. </w:t>
            </w:r>
            <w:r w:rsidR="00C21B9E" w:rsidRPr="00C21B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F2575C" w:rsidRP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роцес</w:t>
            </w:r>
            <w:r w:rsidRP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21B9E" w:rsidRP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створення унікального контенту для </w:t>
            </w:r>
            <w:proofErr w:type="spellStart"/>
            <w:r w:rsidR="00C21B9E" w:rsidRP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фуд</w:t>
            </w:r>
            <w:proofErr w:type="spellEnd"/>
            <w:r w:rsidR="00C21B9E" w:rsidRPr="00C21B9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-блогу</w:t>
            </w:r>
          </w:p>
          <w:p w:rsidR="0098587E" w:rsidRPr="00C21B9E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Фото- і відео-контент: основні поняття, характеристика, стиль та унікальність, відмінні риси.</w:t>
            </w:r>
          </w:p>
          <w:p w:rsidR="00516555" w:rsidRPr="00C21B9E" w:rsidRDefault="00516555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Місце, обладнання, об’єкт (страви, інгредієнти) для зйомки. План зйомки. </w:t>
            </w:r>
          </w:p>
          <w:p w:rsidR="0098587E" w:rsidRPr="00C21B9E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16555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Монтаж матеріалу для контенту: основні принципи, види, формати, додатки та сервіси.</w:t>
            </w:r>
          </w:p>
          <w:p w:rsidR="00516555" w:rsidRPr="00C21B9E" w:rsidRDefault="0098587E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516555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Написання текстів для </w:t>
            </w:r>
            <w:proofErr w:type="spellStart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фуд</w:t>
            </w:r>
            <w:proofErr w:type="spellEnd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-блогу. </w:t>
            </w:r>
            <w:proofErr w:type="spellStart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Копірайтінг</w:t>
            </w:r>
            <w:proofErr w:type="spellEnd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рерайтінг</w:t>
            </w:r>
            <w:proofErr w:type="spellEnd"/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8587E" w:rsidRPr="00C21B9E" w:rsidRDefault="00516555" w:rsidP="0001551D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="00C21B9E" w:rsidRPr="00C21B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Основи комунікації з аудиторією: відгуки, коментарі, відео-звернення.</w:t>
            </w:r>
          </w:p>
          <w:p w:rsidR="0001551D" w:rsidRPr="00C21B9E" w:rsidRDefault="00C21B9E" w:rsidP="00C21B9E">
            <w:pPr>
              <w:tabs>
                <w:tab w:val="left" w:pos="7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Тема 12. Шляхи просування </w:t>
            </w:r>
            <w:proofErr w:type="spellStart"/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фуд</w:t>
            </w:r>
            <w:proofErr w:type="spellEnd"/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223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</w:t>
            </w:r>
            <w:r w:rsidRPr="00C21B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логу. Основи та методи налаштування реклами.</w:t>
            </w:r>
          </w:p>
        </w:tc>
      </w:tr>
      <w:tr w:rsidR="00D93649" w:rsidRPr="00C21B9E" w:rsidTr="00C21B9E">
        <w:trPr>
          <w:trHeight w:val="20"/>
        </w:trPr>
        <w:tc>
          <w:tcPr>
            <w:tcW w:w="9639" w:type="dxa"/>
            <w:gridSpan w:val="5"/>
          </w:tcPr>
          <w:p w:rsidR="00D93649" w:rsidRPr="00C21B9E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Матеріально-технічне (програмне) забезпечення дисципліни </w:t>
            </w:r>
          </w:p>
          <w:p w:rsidR="00D93649" w:rsidRPr="00C21B9E" w:rsidRDefault="008B7048" w:rsidP="000155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  <w:r w:rsidR="0001551D" w:rsidRPr="00C21B9E">
              <w:rPr>
                <w:rFonts w:ascii="Times New Roman" w:hAnsi="Times New Roman" w:cs="Times New Roman"/>
                <w:i/>
                <w:sz w:val="24"/>
                <w:szCs w:val="24"/>
              </w:rPr>
              <w:t>, лабораторія «Технологія продукції ресторанної індустрії»</w:t>
            </w:r>
          </w:p>
        </w:tc>
      </w:tr>
      <w:tr w:rsidR="00D93649" w:rsidRPr="00C21B9E" w:rsidTr="00C21B9E">
        <w:trPr>
          <w:trHeight w:val="20"/>
        </w:trPr>
        <w:tc>
          <w:tcPr>
            <w:tcW w:w="3828" w:type="dxa"/>
            <w:gridSpan w:val="4"/>
          </w:tcPr>
          <w:p w:rsidR="00D93649" w:rsidRPr="00C21B9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811" w:type="dxa"/>
          </w:tcPr>
          <w:p w:rsidR="008B7048" w:rsidRPr="00C21B9E" w:rsidRDefault="00B9705F" w:rsidP="00C2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1B9E" w:rsidRPr="00C21B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</w:hyperlink>
            <w:r w:rsidR="00C21B9E" w:rsidRPr="00C21B9E">
              <w:rPr>
                <w:rFonts w:ascii="Times New Roman" w:hAnsi="Times New Roman" w:cs="Times New Roman"/>
                <w:sz w:val="24"/>
                <w:szCs w:val="24"/>
              </w:rPr>
              <w:t xml:space="preserve"> стадії розробки</w:t>
            </w:r>
          </w:p>
        </w:tc>
      </w:tr>
      <w:tr w:rsidR="00D93649" w:rsidRPr="00C21B9E" w:rsidTr="00C21B9E">
        <w:trPr>
          <w:trHeight w:val="20"/>
        </w:trPr>
        <w:tc>
          <w:tcPr>
            <w:tcW w:w="9639" w:type="dxa"/>
            <w:gridSpan w:val="5"/>
          </w:tcPr>
          <w:p w:rsidR="00D93649" w:rsidRPr="00C21B9E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3E6B3B" w:rsidRPr="00C21B9E" w:rsidRDefault="00FE45BD" w:rsidP="00FE45BD">
            <w:pPr>
              <w:pStyle w:val="11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C21B9E">
              <w:rPr>
                <w:sz w:val="24"/>
                <w:szCs w:val="24"/>
                <w:lang w:val="uk-UA"/>
              </w:rPr>
              <w:t>Система оцінювання сформованих компетентностей враховує вади знань, які передбачають лекційні, семінарські, практичні заняття, а також виконання самостійної роботи</w:t>
            </w:r>
            <w:r w:rsidR="001C6790" w:rsidRPr="00C21B9E">
              <w:rPr>
                <w:sz w:val="24"/>
                <w:szCs w:val="24"/>
                <w:lang w:val="uk-UA"/>
              </w:rPr>
              <w:t>.</w:t>
            </w:r>
            <w:r w:rsidRPr="00C21B9E">
              <w:rPr>
                <w:sz w:val="24"/>
                <w:szCs w:val="24"/>
                <w:lang w:val="uk-UA"/>
              </w:rPr>
              <w:t xml:space="preserve"> Оцінювання сформованих компетентностей у студентів здійснюється за накопичувальною 100-бальною системою.</w:t>
            </w:r>
            <w:r w:rsidR="001C6790" w:rsidRPr="00C21B9E">
              <w:rPr>
                <w:sz w:val="24"/>
                <w:szCs w:val="24"/>
                <w:lang w:val="uk-UA"/>
              </w:rPr>
              <w:t xml:space="preserve"> </w:t>
            </w:r>
            <w:r w:rsidRPr="00C21B9E">
              <w:rPr>
                <w:sz w:val="24"/>
                <w:szCs w:val="24"/>
                <w:lang w:val="uk-UA"/>
              </w:rPr>
              <w:t xml:space="preserve">Поточний контроль, що здійснюється протягом семестру під час проведення практичних (семінарських) занять та самостійної роботи оцінюється сумою набраних балів. Максимально можлива кількість балів за поточний та підсумковий </w:t>
            </w:r>
            <w:r w:rsidR="00952426" w:rsidRPr="00C21B9E">
              <w:rPr>
                <w:sz w:val="24"/>
                <w:szCs w:val="24"/>
                <w:lang w:val="uk-UA"/>
              </w:rPr>
              <w:t>контроль упродовж семестру – 100 та мінімально можлива кількість балів – 60.</w:t>
            </w:r>
          </w:p>
          <w:p w:rsidR="00952426" w:rsidRPr="00C21B9E" w:rsidRDefault="00952426" w:rsidP="00FE45BD">
            <w:pPr>
              <w:pStyle w:val="11"/>
              <w:ind w:left="0" w:firstLine="709"/>
              <w:jc w:val="both"/>
              <w:rPr>
                <w:sz w:val="24"/>
                <w:szCs w:val="24"/>
                <w:lang w:val="uk-UA"/>
              </w:rPr>
            </w:pPr>
            <w:r w:rsidRPr="00C21B9E">
              <w:rPr>
                <w:sz w:val="24"/>
                <w:szCs w:val="24"/>
                <w:lang w:val="uk-UA"/>
              </w:rPr>
              <w:t>Поточний контроль включає наступні контрольні заходи: практичні завдання, поточні контрольні роботи, презентації за темами.</w:t>
            </w:r>
          </w:p>
          <w:p w:rsidR="00050B7D" w:rsidRPr="00C21B9E" w:rsidRDefault="00952426" w:rsidP="00952426">
            <w:pPr>
              <w:pStyle w:val="11"/>
              <w:ind w:left="0" w:firstLine="709"/>
              <w:jc w:val="both"/>
              <w:rPr>
                <w:b/>
                <w:sz w:val="24"/>
                <w:szCs w:val="24"/>
                <w:lang w:val="uk-UA"/>
              </w:rPr>
            </w:pPr>
            <w:r w:rsidRPr="00C21B9E">
              <w:rPr>
                <w:sz w:val="24"/>
                <w:szCs w:val="24"/>
                <w:lang w:val="uk-UA"/>
              </w:rPr>
              <w:t xml:space="preserve">Більш детальна інформація щодо оцінювання та накопичення балів з навчальної дисципліни наведено у робочому плані (технологічній карті) з навчальної дисципліни. </w:t>
            </w:r>
          </w:p>
        </w:tc>
      </w:tr>
      <w:tr w:rsidR="001C6790" w:rsidRPr="00C21B9E" w:rsidTr="00C21B9E">
        <w:trPr>
          <w:trHeight w:val="20"/>
        </w:trPr>
        <w:tc>
          <w:tcPr>
            <w:tcW w:w="9639" w:type="dxa"/>
            <w:gridSpan w:val="5"/>
          </w:tcPr>
          <w:p w:rsidR="001C6790" w:rsidRPr="00C21B9E" w:rsidRDefault="001C6790" w:rsidP="00287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:rsidR="001C6790" w:rsidRPr="00C21B9E" w:rsidRDefault="00952426" w:rsidP="00287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</w:t>
            </w:r>
            <w:r w:rsidR="00CE196D" w:rsidRPr="00C21B9E">
              <w:rPr>
                <w:rFonts w:ascii="Times New Roman" w:hAnsi="Times New Roman" w:cs="Times New Roman"/>
                <w:sz w:val="24"/>
                <w:szCs w:val="24"/>
              </w:rPr>
              <w:t>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1C6790" w:rsidRPr="00C21B9E" w:rsidTr="00C21B9E">
        <w:trPr>
          <w:trHeight w:val="20"/>
        </w:trPr>
        <w:tc>
          <w:tcPr>
            <w:tcW w:w="9639" w:type="dxa"/>
            <w:gridSpan w:val="5"/>
          </w:tcPr>
          <w:p w:rsidR="00CE196D" w:rsidRPr="00C21B9E" w:rsidRDefault="001C6790" w:rsidP="00C21B9E">
            <w:pPr>
              <w:ind w:firstLine="25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 </w:t>
            </w:r>
            <w:hyperlink r:id="rId11" w:tgtFrame="_blank" w:history="1">
              <w:r w:rsidR="00C21B9E" w:rsidRPr="00C21B9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  <w:shd w:val="clear" w:color="auto" w:fill="FFFFFF"/>
                </w:rPr>
                <w:t>в</w:t>
              </w:r>
            </w:hyperlink>
            <w:r w:rsidR="00C21B9E" w:rsidRPr="00C21B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стадії розробки</w:t>
            </w:r>
          </w:p>
        </w:tc>
      </w:tr>
    </w:tbl>
    <w:p w:rsidR="000A66D7" w:rsidRPr="00C21B9E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3A63" w:rsidRPr="00223DAA" w:rsidRDefault="001D3A63" w:rsidP="00223DAA">
      <w:pPr>
        <w:spacing w:line="36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1B9E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C21B9E">
        <w:rPr>
          <w:rFonts w:ascii="Times New Roman" w:hAnsi="Times New Roman" w:cs="Times New Roman"/>
          <w:sz w:val="24"/>
          <w:szCs w:val="24"/>
        </w:rPr>
        <w:t xml:space="preserve"> затверджено на засіданні </w:t>
      </w:r>
      <w:r w:rsidRPr="00223DAA">
        <w:rPr>
          <w:rFonts w:ascii="Times New Roman" w:hAnsi="Times New Roman" w:cs="Times New Roman"/>
          <w:sz w:val="24"/>
          <w:szCs w:val="24"/>
        </w:rPr>
        <w:t xml:space="preserve">кафедри </w:t>
      </w:r>
      <w:r w:rsidR="00223DAA" w:rsidRPr="00223DAA">
        <w:rPr>
          <w:rFonts w:ascii="Times New Roman" w:hAnsi="Times New Roman" w:cs="Times New Roman"/>
          <w:sz w:val="24"/>
          <w:szCs w:val="24"/>
        </w:rPr>
        <w:t>26 січня 2023 р</w:t>
      </w:r>
      <w:r w:rsidR="00AD0F19" w:rsidRPr="00223DAA">
        <w:rPr>
          <w:rFonts w:ascii="Times New Roman" w:hAnsi="Times New Roman" w:cs="Times New Roman"/>
          <w:sz w:val="24"/>
          <w:szCs w:val="24"/>
        </w:rPr>
        <w:t>.</w:t>
      </w:r>
      <w:r w:rsidRPr="00223DAA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AD0F19" w:rsidRPr="00223DAA">
        <w:rPr>
          <w:rFonts w:ascii="Times New Roman" w:hAnsi="Times New Roman" w:cs="Times New Roman"/>
          <w:sz w:val="24"/>
          <w:szCs w:val="24"/>
        </w:rPr>
        <w:t xml:space="preserve"> </w:t>
      </w:r>
      <w:r w:rsidR="00223DAA">
        <w:rPr>
          <w:rFonts w:ascii="Times New Roman" w:hAnsi="Times New Roman" w:cs="Times New Roman"/>
          <w:sz w:val="24"/>
          <w:szCs w:val="24"/>
        </w:rPr>
        <w:t>6</w:t>
      </w:r>
    </w:p>
    <w:p w:rsidR="00D93649" w:rsidRPr="00223DAA" w:rsidRDefault="00D93649">
      <w:pPr>
        <w:rPr>
          <w:rFonts w:ascii="Times New Roman" w:hAnsi="Times New Roman" w:cs="Times New Roman"/>
          <w:sz w:val="24"/>
          <w:szCs w:val="24"/>
        </w:rPr>
      </w:pPr>
    </w:p>
    <w:sectPr w:rsidR="00D93649" w:rsidRPr="00223DAA" w:rsidSect="002A5713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5F" w:rsidRDefault="00B9705F">
      <w:r>
        <w:separator/>
      </w:r>
    </w:p>
  </w:endnote>
  <w:endnote w:type="continuationSeparator" w:id="0">
    <w:p w:rsidR="00B9705F" w:rsidRDefault="00B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5F" w:rsidRDefault="00B9705F">
      <w:r>
        <w:separator/>
      </w:r>
    </w:p>
  </w:footnote>
  <w:footnote w:type="continuationSeparator" w:id="0">
    <w:p w:rsidR="00B9705F" w:rsidRDefault="00B9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3E" w:rsidRDefault="0056121B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04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43E" w:rsidRDefault="00B6043E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43E" w:rsidRDefault="003770B6" w:rsidP="003770B6">
    <w:pPr>
      <w:ind w:firstLine="993"/>
    </w:pPr>
    <w:r w:rsidRPr="003770B6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-52705</wp:posOffset>
          </wp:positionH>
          <wp:positionV relativeFrom="margin">
            <wp:posOffset>-551815</wp:posOffset>
          </wp:positionV>
          <wp:extent cx="542925" cy="542925"/>
          <wp:effectExtent l="19050" t="0" r="9525" b="0"/>
          <wp:wrapSquare wrapText="bothSides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043E">
      <w:rPr>
        <w:rFonts w:ascii="Times New Roman" w:hAnsi="Times New Roman" w:cs="Times New Roman"/>
        <w:i/>
        <w:sz w:val="24"/>
        <w:szCs w:val="28"/>
      </w:rPr>
      <w:t>Х</w:t>
    </w:r>
    <w:r w:rsidR="00B6043E" w:rsidRPr="0084026D">
      <w:rPr>
        <w:rFonts w:ascii="Times New Roman" w:hAnsi="Times New Roman" w:cs="Times New Roman"/>
        <w:i/>
        <w:sz w:val="24"/>
        <w:szCs w:val="28"/>
      </w:rPr>
      <w:t xml:space="preserve">арківський національний економічний університет імені Семена </w:t>
    </w:r>
    <w:proofErr w:type="spellStart"/>
    <w:r w:rsidR="00B6043E" w:rsidRPr="0084026D">
      <w:rPr>
        <w:rFonts w:ascii="Times New Roman" w:hAnsi="Times New Roman" w:cs="Times New Roman"/>
        <w:i/>
        <w:sz w:val="24"/>
        <w:szCs w:val="28"/>
      </w:rPr>
      <w:t>Кузнеця</w:t>
    </w:r>
    <w:proofErr w:type="spellEnd"/>
  </w:p>
  <w:p w:rsidR="00B6043E" w:rsidRDefault="00B6043E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33DB"/>
    <w:multiLevelType w:val="hybridMultilevel"/>
    <w:tmpl w:val="DDB40396"/>
    <w:lvl w:ilvl="0" w:tplc="AC04C3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4F21"/>
    <w:multiLevelType w:val="multilevel"/>
    <w:tmpl w:val="840A16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61392512"/>
    <w:multiLevelType w:val="hybridMultilevel"/>
    <w:tmpl w:val="D48220DE"/>
    <w:lvl w:ilvl="0" w:tplc="E92E0BA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49"/>
    <w:rsid w:val="000041DB"/>
    <w:rsid w:val="0001551D"/>
    <w:rsid w:val="000228D4"/>
    <w:rsid w:val="00031406"/>
    <w:rsid w:val="00050B7D"/>
    <w:rsid w:val="00077633"/>
    <w:rsid w:val="000A0DA4"/>
    <w:rsid w:val="000A66D7"/>
    <w:rsid w:val="000C1D5F"/>
    <w:rsid w:val="000C3078"/>
    <w:rsid w:val="001528D7"/>
    <w:rsid w:val="00163FF2"/>
    <w:rsid w:val="001854E2"/>
    <w:rsid w:val="0019489C"/>
    <w:rsid w:val="001A2A57"/>
    <w:rsid w:val="001C6790"/>
    <w:rsid w:val="001D3A63"/>
    <w:rsid w:val="001F6D3D"/>
    <w:rsid w:val="00223DAA"/>
    <w:rsid w:val="0022651D"/>
    <w:rsid w:val="00230487"/>
    <w:rsid w:val="002631CD"/>
    <w:rsid w:val="002718AF"/>
    <w:rsid w:val="002730AE"/>
    <w:rsid w:val="0027669C"/>
    <w:rsid w:val="00287223"/>
    <w:rsid w:val="00292EB5"/>
    <w:rsid w:val="002A5713"/>
    <w:rsid w:val="00302803"/>
    <w:rsid w:val="00310173"/>
    <w:rsid w:val="00331366"/>
    <w:rsid w:val="0034177F"/>
    <w:rsid w:val="00353AAD"/>
    <w:rsid w:val="00355466"/>
    <w:rsid w:val="00360040"/>
    <w:rsid w:val="0037279B"/>
    <w:rsid w:val="003770B6"/>
    <w:rsid w:val="00381B19"/>
    <w:rsid w:val="003908E7"/>
    <w:rsid w:val="003A6040"/>
    <w:rsid w:val="003E6B3B"/>
    <w:rsid w:val="00403BBA"/>
    <w:rsid w:val="00445CFC"/>
    <w:rsid w:val="0046081F"/>
    <w:rsid w:val="00495C99"/>
    <w:rsid w:val="004E03EC"/>
    <w:rsid w:val="004F1ECD"/>
    <w:rsid w:val="004F7D63"/>
    <w:rsid w:val="00516555"/>
    <w:rsid w:val="005274DB"/>
    <w:rsid w:val="0056121B"/>
    <w:rsid w:val="005632F9"/>
    <w:rsid w:val="0056404C"/>
    <w:rsid w:val="00584BA2"/>
    <w:rsid w:val="005C44FC"/>
    <w:rsid w:val="006416F2"/>
    <w:rsid w:val="00641F2D"/>
    <w:rsid w:val="00643C2B"/>
    <w:rsid w:val="0068749E"/>
    <w:rsid w:val="006C4352"/>
    <w:rsid w:val="006F677C"/>
    <w:rsid w:val="00705E12"/>
    <w:rsid w:val="00715D44"/>
    <w:rsid w:val="00720992"/>
    <w:rsid w:val="007211EE"/>
    <w:rsid w:val="007300DF"/>
    <w:rsid w:val="00781F7F"/>
    <w:rsid w:val="007D1B36"/>
    <w:rsid w:val="007E10D0"/>
    <w:rsid w:val="007E3337"/>
    <w:rsid w:val="008007EA"/>
    <w:rsid w:val="0080156C"/>
    <w:rsid w:val="00814636"/>
    <w:rsid w:val="008973B5"/>
    <w:rsid w:val="008B29F0"/>
    <w:rsid w:val="008B7048"/>
    <w:rsid w:val="008E0471"/>
    <w:rsid w:val="008E4388"/>
    <w:rsid w:val="008F4241"/>
    <w:rsid w:val="00951CC3"/>
    <w:rsid w:val="00952426"/>
    <w:rsid w:val="00953C41"/>
    <w:rsid w:val="0095448A"/>
    <w:rsid w:val="009718E3"/>
    <w:rsid w:val="009801AE"/>
    <w:rsid w:val="0098587E"/>
    <w:rsid w:val="009A3609"/>
    <w:rsid w:val="009B05C9"/>
    <w:rsid w:val="009B508E"/>
    <w:rsid w:val="00A06643"/>
    <w:rsid w:val="00A734F6"/>
    <w:rsid w:val="00A933C1"/>
    <w:rsid w:val="00AB09F1"/>
    <w:rsid w:val="00AB3421"/>
    <w:rsid w:val="00AB4BF9"/>
    <w:rsid w:val="00AB7C49"/>
    <w:rsid w:val="00AC3DC4"/>
    <w:rsid w:val="00AD0F19"/>
    <w:rsid w:val="00AD126F"/>
    <w:rsid w:val="00AD1369"/>
    <w:rsid w:val="00AE2AA4"/>
    <w:rsid w:val="00B40F06"/>
    <w:rsid w:val="00B6043E"/>
    <w:rsid w:val="00B60CD6"/>
    <w:rsid w:val="00B9705F"/>
    <w:rsid w:val="00B9722B"/>
    <w:rsid w:val="00BA0D5A"/>
    <w:rsid w:val="00BA1F39"/>
    <w:rsid w:val="00BA441B"/>
    <w:rsid w:val="00BB7B09"/>
    <w:rsid w:val="00BC35D1"/>
    <w:rsid w:val="00BC4AC8"/>
    <w:rsid w:val="00BD65B2"/>
    <w:rsid w:val="00BE2BCE"/>
    <w:rsid w:val="00BF1865"/>
    <w:rsid w:val="00BF763B"/>
    <w:rsid w:val="00C01244"/>
    <w:rsid w:val="00C21B9E"/>
    <w:rsid w:val="00C36C1B"/>
    <w:rsid w:val="00C44765"/>
    <w:rsid w:val="00C44AF8"/>
    <w:rsid w:val="00C523B5"/>
    <w:rsid w:val="00C52C6A"/>
    <w:rsid w:val="00C62D04"/>
    <w:rsid w:val="00C66B80"/>
    <w:rsid w:val="00CE196D"/>
    <w:rsid w:val="00CE1AD8"/>
    <w:rsid w:val="00CF2084"/>
    <w:rsid w:val="00D20E06"/>
    <w:rsid w:val="00D252D5"/>
    <w:rsid w:val="00D4225E"/>
    <w:rsid w:val="00D4405D"/>
    <w:rsid w:val="00D61B97"/>
    <w:rsid w:val="00D63F14"/>
    <w:rsid w:val="00D85F5D"/>
    <w:rsid w:val="00D93649"/>
    <w:rsid w:val="00DC0B12"/>
    <w:rsid w:val="00DF1B5E"/>
    <w:rsid w:val="00E20900"/>
    <w:rsid w:val="00E50CDB"/>
    <w:rsid w:val="00E64DCF"/>
    <w:rsid w:val="00EB3E23"/>
    <w:rsid w:val="00EB68CB"/>
    <w:rsid w:val="00EC5956"/>
    <w:rsid w:val="00EC6DDD"/>
    <w:rsid w:val="00ED5539"/>
    <w:rsid w:val="00EF4074"/>
    <w:rsid w:val="00F00637"/>
    <w:rsid w:val="00F104F1"/>
    <w:rsid w:val="00F12303"/>
    <w:rsid w:val="00F2575C"/>
    <w:rsid w:val="00F25AFC"/>
    <w:rsid w:val="00F3558A"/>
    <w:rsid w:val="00F5537F"/>
    <w:rsid w:val="00F55437"/>
    <w:rsid w:val="00F7191B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FDD102-98D7-4FE8-B9F9-E2B4633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rsid w:val="001F6D3D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resultssummarypublication">
    <w:name w:val="results_summary publication"/>
    <w:rsid w:val="00781F7F"/>
  </w:style>
  <w:style w:type="character" w:customStyle="1" w:styleId="label">
    <w:name w:val="label"/>
    <w:rsid w:val="00781F7F"/>
  </w:style>
  <w:style w:type="character" w:customStyle="1" w:styleId="resultssummarydescription">
    <w:name w:val="results_summary description"/>
    <w:rsid w:val="00781F7F"/>
  </w:style>
  <w:style w:type="character" w:styleId="af">
    <w:name w:val="FollowedHyperlink"/>
    <w:rsid w:val="008B7048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7D1B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hneu.edu.ua/schedule/schedule?employee=42517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s.hneu.edu.ua/course/view.php?id=84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ns.hneu.edu.ua/course/view.php?id=8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2517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>SPecialiST RePack</Company>
  <LinksUpToDate>false</LinksUpToDate>
  <CharactersWithSpaces>5277</CharactersWithSpaces>
  <SharedDoc>false</SharedDoc>
  <HLinks>
    <vt:vector size="36" baseType="variant">
      <vt:variant>
        <vt:i4>7995519</vt:i4>
      </vt:variant>
      <vt:variant>
        <vt:i4>15</vt:i4>
      </vt:variant>
      <vt:variant>
        <vt:i4>0</vt:i4>
      </vt:variant>
      <vt:variant>
        <vt:i4>5</vt:i4>
      </vt:variant>
      <vt:variant>
        <vt:lpwstr>https://pns.hneu.edu.ua/course/view.php?id=8449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https://pns.hneu.edu.ua/course/view.php?id=8449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http://rozklad.hneu.edu.ua/schedule/schedule?employee=425178</vt:lpwstr>
      </vt:variant>
      <vt:variant>
        <vt:lpwstr/>
      </vt:variant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http://rozklad.hneu.edu.ua/schedule/schedule?employee=425178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mailto:kozub.viktoria71@gmail.com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mailto:hrb.hneu@edu.ua/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subject/>
  <dc:creator>Asus</dc:creator>
  <cp:keywords/>
  <cp:lastModifiedBy>Ksusha</cp:lastModifiedBy>
  <cp:revision>3</cp:revision>
  <cp:lastPrinted>2021-11-11T21:47:00Z</cp:lastPrinted>
  <dcterms:created xsi:type="dcterms:W3CDTF">2023-08-27T11:13:00Z</dcterms:created>
  <dcterms:modified xsi:type="dcterms:W3CDTF">2023-08-27T15:42:00Z</dcterms:modified>
</cp:coreProperties>
</file>