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Times New Roman Regular" w:hAnsi="Times New Roman Regular" w:cs="Times New Roman Regular"/>
          <w:b/>
          <w:bCs w:val="0"/>
          <w:i w:val="0"/>
        </w:rPr>
      </w:pPr>
      <w:r>
        <w:rPr>
          <w:rFonts w:hint="default" w:ascii="Times New Roman Regular" w:hAnsi="Times New Roman Regular" w:cs="Times New Roman Regular"/>
          <w:b/>
          <w:bCs w:val="0"/>
          <w:i w:val="0"/>
        </w:rPr>
        <w:t>Силабус навчальної дисципліни</w:t>
      </w:r>
    </w:p>
    <w:p>
      <w:pPr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«Технології кондитерських виробів у ресторанному господарстві»</w:t>
      </w:r>
    </w:p>
    <w:p/>
    <w:tbl>
      <w:tblPr>
        <w:tblStyle w:val="47"/>
        <w:tblW w:w="9498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6237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181 Харчові технології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5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Вибіркова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5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Українська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4 курс, 7 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5 кредити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Лекції – 48 год. 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Практичні (семінарські)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Самостійна робота – 102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Екзамен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>
              <w:rPr>
                <w:rFonts w:ascii="Times New Roman" w:hAnsi="Times New Roman" w:eastAsia="Times New Roman" w:cs="Times New Roman"/>
                <w:i/>
                <w:color w:val="0A0A0A"/>
                <w:sz w:val="24"/>
                <w:szCs w:val="24"/>
                <w:shd w:val="clear" w:color="auto" w:fill="FEFEFE"/>
              </w:rPr>
              <w:t>+38 (057) 702-18-32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, (дод. 3-28), сайт кафедри: </w:t>
            </w:r>
            <w:r>
              <w:fldChar w:fldCharType="begin"/>
            </w:r>
            <w:r>
              <w:instrText xml:space="preserve"> HYPERLINK "http://kafgrb.hneu.edu.ua/"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http://kafgrb.hneu.edu.ua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Крамаренко Дмитро Павлович, доцент кафедри готельного і ресторанного бізнесу, к.т.н.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+380507534570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"mailto:kramarenko_dp@ukr.net"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kramarenko_dp@ukr.net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tabs>
                <w:tab w:val="center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Лекція: </w:t>
            </w:r>
            <w:r>
              <w:fldChar w:fldCharType="begin"/>
            </w:r>
            <w:r>
              <w:instrText xml:space="preserve"> HYPERLINK "http://rozklad.hneu.edu.ua/schedule/schedule?employee=442128"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згідно діючого розкладу занять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fldChar w:fldCharType="begin"/>
            </w:r>
            <w:r>
              <w:instrText xml:space="preserve"> HYPERLINK "http://rozklad.hneu.edu.ua/schedule/schedule?employee=442128"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згідно діючого розкладу занять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</w:rPr>
              <w:t>Чат в ПНС, Zoom конференції.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</w:rPr>
              <w:t>Індивідуальні: листування за допомогою електронної пошти; аудіо спілкування за допомогою стільникового зв’язку або повідомлення у сервісах Viber, Telegram.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12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Мета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є формування базових знань з технології виробництва кондитерських виробів у ресторанному господарстві, оволодіння основними правилами кулінарної обробки продуктів харчування для отримання готової продукції, оволодіння професійними знаннями, навичками та вміннями щодо підготовки виробничих процесів у закладах ресторанного господарства, випуску кондитерських виробів і її споживання..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218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beforeLines="30" w:after="72" w:afterLines="30"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9"/>
              <w:tblW w:w="9468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71"/>
              <w:gridCol w:w="469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483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jc w:val="center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jc w:val="center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 xml:space="preserve">Вища та прикладна математика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Вступ до фаху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Технологія продукії ресторанного господарства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Технології харчових виробництв</w:t>
                  </w:r>
                </w:p>
              </w:tc>
              <w:tc>
                <w:tcPr>
                  <w:tcW w:w="47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Проєктування об'єктів ресторанного бізнесу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Маркетинг та брендинг ресторанного бізнесу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324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1. Технологія оздоблювальних напівфабрикатів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2. Класифікація і технологія приготування кремів (білкові, за-варні, вершкові і ін.)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3. Технологія дріжджового тіста та виробів з нього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4. Технологія бісквітного тіста та виробів із нього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5. Технологія пісочного тіста та виробів із нього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6.Технологія листкового та виробів з нього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7. Технологія заварного тіста та виробів із нього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8. Особливості оформлення борошняних кондитерських виробів.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94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01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Поточний контроль включає наступні контрольні заходи: індивідуальні розрахункові компетентністно-орієнтовані завдання, письмова контрольна робота, тестування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0"/>
              <w:jc w:val="both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</w:p>
        </w:tc>
      </w:tr>
    </w:tbl>
    <w:p>
      <w:pPr>
        <w:ind w:firstLine="709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0000000" w:usb3="00000000" w:csb0="0000019F" w:csb1="00000000"/>
  </w:font>
  <w:font w:name="CenturyGothic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Georgia">
    <w:panose1 w:val="02040502050405020303"/>
    <w:charset w:val="CC"/>
    <w:family w:val="roman"/>
    <w:pitch w:val="default"/>
    <w:sig w:usb0="00000000" w:usb1="00000000" w:usb2="00000000" w:usb3="00000000" w:csb0="00000000" w:csb1="00000000"/>
  </w:font>
  <w:font w:name="Segoe UI">
    <w:altName w:val="Helvetica Neue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000" w:leftChars="500" w:firstLine="0" w:firstLineChars="0"/>
      <w:rPr>
        <w:rFonts w:ascii="Times New Roman" w:hAnsi="Times New Roman" w:eastAsia="Times New Roman" w:cs="Times New Roman"/>
        <w:i/>
        <w:sz w:val="24"/>
        <w:szCs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-296545</wp:posOffset>
          </wp:positionV>
          <wp:extent cx="706120" cy="585470"/>
          <wp:effectExtent l="0" t="0" r="0" b="24130"/>
          <wp:wrapSquare wrapText="bothSides"/>
          <wp:docPr id="2" name="image1.png" descr="Зображення, що містить емблема, логотип, Торгова марка, символ&#10;&#10;Автоматично згенерований опи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Зображення, що містить емблема, логотип, Торгова марка, символ&#10;&#10;Автоматично згенерований опис"/>
                  <pic:cNvPicPr preferRelativeResize="0"/>
                </pic:nvPicPr>
                <pic:blipFill>
                  <a:blip r:embed="rId1"/>
                  <a:srcRect t="7552" b="8553"/>
                  <a:stretch>
                    <a:fillRect/>
                  </a:stretch>
                </pic:blipFill>
                <pic:spPr>
                  <a:xfrm>
                    <a:off x="0" y="0"/>
                    <a:ext cx="70612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 xml:space="preserve">PAGE</w:instrText>
    </w:r>
    <w:r>
      <w:rPr>
        <w:rFonts w:cs="Calibri"/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C6"/>
    <w:rsid w:val="00105304"/>
    <w:rsid w:val="00196D48"/>
    <w:rsid w:val="001F46EE"/>
    <w:rsid w:val="00271CD2"/>
    <w:rsid w:val="002908AA"/>
    <w:rsid w:val="00390D03"/>
    <w:rsid w:val="00396167"/>
    <w:rsid w:val="004E5973"/>
    <w:rsid w:val="005F774C"/>
    <w:rsid w:val="006C3CB6"/>
    <w:rsid w:val="006C7F0B"/>
    <w:rsid w:val="00834AD6"/>
    <w:rsid w:val="00915975"/>
    <w:rsid w:val="009D57CD"/>
    <w:rsid w:val="00A52EFF"/>
    <w:rsid w:val="00AF6030"/>
    <w:rsid w:val="00B378C6"/>
    <w:rsid w:val="00C371B6"/>
    <w:rsid w:val="00D32693"/>
    <w:rsid w:val="00D35479"/>
    <w:rsid w:val="00D63532"/>
    <w:rsid w:val="00D76868"/>
    <w:rsid w:val="00D919CC"/>
    <w:rsid w:val="00DA0D78"/>
    <w:rsid w:val="00E7725A"/>
    <w:rsid w:val="00E85D4A"/>
    <w:rsid w:val="00EB7827"/>
    <w:rsid w:val="00EE4810"/>
    <w:rsid w:val="00F379BA"/>
    <w:rsid w:val="00F65968"/>
    <w:rsid w:val="00FF4063"/>
    <w:rsid w:val="7F7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iPriority="99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4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Body Text"/>
    <w:basedOn w:val="1"/>
    <w:link w:val="28"/>
    <w:qFormat/>
    <w:uiPriority w:val="0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12">
    <w:name w:val="Body Text 3"/>
    <w:basedOn w:val="1"/>
    <w:link w:val="34"/>
    <w:qFormat/>
    <w:uiPriority w:val="0"/>
    <w:pPr>
      <w:spacing w:after="120"/>
    </w:pPr>
    <w:rPr>
      <w:sz w:val="16"/>
      <w:szCs w:val="16"/>
    </w:rPr>
  </w:style>
  <w:style w:type="paragraph" w:styleId="13">
    <w:name w:val="Body Text Indent"/>
    <w:basedOn w:val="1"/>
    <w:link w:val="33"/>
    <w:qFormat/>
    <w:uiPriority w:val="0"/>
    <w:pPr>
      <w:spacing w:after="120"/>
      <w:ind w:left="283"/>
    </w:pPr>
  </w:style>
  <w:style w:type="paragraph" w:styleId="14">
    <w:name w:val="Body Text Indent 2"/>
    <w:basedOn w:val="1"/>
    <w:link w:val="35"/>
    <w:qFormat/>
    <w:uiPriority w:val="0"/>
    <w:pPr>
      <w:spacing w:after="120" w:line="480" w:lineRule="auto"/>
      <w:ind w:left="283"/>
    </w:pPr>
  </w:style>
  <w:style w:type="paragraph" w:styleId="15">
    <w:name w:val="Body Text Indent 3"/>
    <w:basedOn w:val="1"/>
    <w:link w:val="36"/>
    <w:unhideWhenUsed/>
    <w:qFormat/>
    <w:uiPriority w:val="99"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16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7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8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page number"/>
    <w:basedOn w:val="8"/>
    <w:qFormat/>
    <w:uiPriority w:val="0"/>
  </w:style>
  <w:style w:type="character" w:styleId="21">
    <w:name w:val="Strong"/>
    <w:qFormat/>
    <w:uiPriority w:val="0"/>
    <w:rPr>
      <w:b/>
      <w:bCs/>
    </w:rPr>
  </w:style>
  <w:style w:type="paragraph" w:styleId="2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2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Абзац списка1"/>
    <w:basedOn w:val="1"/>
    <w:qFormat/>
    <w:uiPriority w:val="0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26">
    <w:name w:val="Основний текст_"/>
    <w:link w:val="27"/>
    <w:qFormat/>
    <w:locked/>
    <w:uiPriority w:val="0"/>
    <w:rPr>
      <w:sz w:val="27"/>
      <w:shd w:val="clear" w:color="auto" w:fill="FFFFFF"/>
      <w:lang w:bidi="ar-SA"/>
    </w:rPr>
  </w:style>
  <w:style w:type="paragraph" w:customStyle="1" w:styleId="27">
    <w:name w:val="Основний текст1"/>
    <w:basedOn w:val="1"/>
    <w:link w:val="26"/>
    <w:qFormat/>
    <w:uiPriority w:val="0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hd w:val="clear" w:color="auto" w:fill="FFFFFF"/>
      <w:lang w:val="ru-RU" w:eastAsia="ru-RU"/>
    </w:rPr>
  </w:style>
  <w:style w:type="character" w:customStyle="1" w:styleId="28">
    <w:name w:val="Основной текст Знак"/>
    <w:link w:val="11"/>
    <w:qFormat/>
    <w:uiPriority w:val="0"/>
    <w:rPr>
      <w:sz w:val="24"/>
      <w:szCs w:val="24"/>
      <w:lang w:val="en-US" w:eastAsia="en-US" w:bidi="en-US"/>
    </w:rPr>
  </w:style>
  <w:style w:type="paragraph" w:customStyle="1" w:styleId="29">
    <w:name w:val="Table Paragraph"/>
    <w:basedOn w:val="1"/>
    <w:qFormat/>
    <w:uiPriority w:val="0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paragraph" w:styleId="30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customStyle="1" w:styleId="31">
    <w:name w:val="Заголовок 1 Знак"/>
    <w:link w:val="2"/>
    <w:qFormat/>
    <w:uiPriority w:val="9"/>
    <w:rPr>
      <w:rFonts w:ascii="Cambria" w:hAnsi="Cambria"/>
      <w:b/>
      <w:bCs/>
      <w:kern w:val="32"/>
      <w:sz w:val="32"/>
      <w:szCs w:val="32"/>
      <w:lang w:val="uk-UA" w:eastAsia="en-US" w:bidi="ar-SA"/>
    </w:rPr>
  </w:style>
  <w:style w:type="character" w:customStyle="1" w:styleId="32">
    <w:name w:val="Заголовок 2 Знак"/>
    <w:link w:val="3"/>
    <w:qFormat/>
    <w:uiPriority w:val="9"/>
    <w:rPr>
      <w:rFonts w:ascii="Cambria" w:hAnsi="Cambria"/>
      <w:b/>
      <w:bCs/>
      <w:i/>
      <w:iCs/>
      <w:sz w:val="28"/>
      <w:szCs w:val="28"/>
      <w:lang w:val="uk-UA" w:eastAsia="en-US" w:bidi="ar-SA"/>
    </w:rPr>
  </w:style>
  <w:style w:type="character" w:customStyle="1" w:styleId="33">
    <w:name w:val="Основной текст с отступом Знак"/>
    <w:link w:val="13"/>
    <w:qFormat/>
    <w:uiPriority w:val="0"/>
    <w:rPr>
      <w:rFonts w:ascii="Calibri" w:hAnsi="Calibri" w:cs="Arial"/>
      <w:lang w:val="uk-UA" w:eastAsia="uk-UA"/>
    </w:rPr>
  </w:style>
  <w:style w:type="character" w:customStyle="1" w:styleId="34">
    <w:name w:val="Основной текст 3 Знак"/>
    <w:link w:val="12"/>
    <w:qFormat/>
    <w:uiPriority w:val="0"/>
    <w:rPr>
      <w:rFonts w:ascii="Calibri" w:hAnsi="Calibri" w:cs="Arial"/>
      <w:sz w:val="16"/>
      <w:szCs w:val="16"/>
      <w:lang w:val="uk-UA" w:eastAsia="uk-UA"/>
    </w:rPr>
  </w:style>
  <w:style w:type="character" w:customStyle="1" w:styleId="35">
    <w:name w:val="Основной текст с отступом 2 Знак"/>
    <w:link w:val="14"/>
    <w:qFormat/>
    <w:uiPriority w:val="0"/>
    <w:rPr>
      <w:rFonts w:ascii="Calibri" w:hAnsi="Calibri" w:cs="Arial"/>
      <w:lang w:val="uk-UA" w:eastAsia="uk-UA"/>
    </w:rPr>
  </w:style>
  <w:style w:type="character" w:customStyle="1" w:styleId="36">
    <w:name w:val="Основной текст с отступом 3 Знак"/>
    <w:link w:val="15"/>
    <w:qFormat/>
    <w:uiPriority w:val="99"/>
    <w:rPr>
      <w:rFonts w:ascii="Calibri" w:hAnsi="Calibri" w:eastAsia="Calibri"/>
      <w:sz w:val="16"/>
      <w:szCs w:val="16"/>
      <w:lang w:val="uk-UA" w:eastAsia="en-US"/>
    </w:rPr>
  </w:style>
  <w:style w:type="character" w:customStyle="1" w:styleId="37">
    <w:name w:val="fontstyle01"/>
    <w:qFormat/>
    <w:uiPriority w:val="0"/>
    <w:rPr>
      <w:rFonts w:hint="default" w:ascii="CenturyGothic" w:hAnsi="CenturyGothic"/>
      <w:color w:val="242021"/>
      <w:sz w:val="20"/>
      <w:szCs w:val="20"/>
    </w:rPr>
  </w:style>
  <w:style w:type="character" w:customStyle="1" w:styleId="38">
    <w:name w:val="Основной текст (2)_"/>
    <w:link w:val="39"/>
    <w:qFormat/>
    <w:uiPriority w:val="0"/>
    <w:rPr>
      <w:b/>
      <w:bCs/>
      <w:sz w:val="27"/>
      <w:szCs w:val="27"/>
      <w:shd w:val="clear" w:color="auto" w:fill="FFFFFF"/>
    </w:rPr>
  </w:style>
  <w:style w:type="paragraph" w:customStyle="1" w:styleId="39">
    <w:name w:val="Основной текст (2)"/>
    <w:basedOn w:val="1"/>
    <w:link w:val="38"/>
    <w:qFormat/>
    <w:uiPriority w:val="0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Основной текст_"/>
    <w:link w:val="41"/>
    <w:qFormat/>
    <w:uiPriority w:val="0"/>
    <w:rPr>
      <w:sz w:val="27"/>
      <w:szCs w:val="27"/>
      <w:shd w:val="clear" w:color="auto" w:fill="FFFFFF"/>
    </w:rPr>
  </w:style>
  <w:style w:type="paragraph" w:customStyle="1" w:styleId="41">
    <w:name w:val="Основной текст2"/>
    <w:basedOn w:val="1"/>
    <w:link w:val="40"/>
    <w:qFormat/>
    <w:uiPriority w:val="0"/>
    <w:pPr>
      <w:widowControl w:val="0"/>
      <w:shd w:val="clear" w:color="auto" w:fill="FFFFFF"/>
      <w:spacing w:before="60" w:after="60" w:line="0" w:lineRule="atLeast"/>
      <w:ind w:hanging="280"/>
      <w:jc w:val="both"/>
    </w:pPr>
    <w:rPr>
      <w:rFonts w:ascii="Times New Roman" w:hAnsi="Times New Roman" w:cs="Times New Roman"/>
      <w:sz w:val="27"/>
      <w:szCs w:val="27"/>
      <w:lang w:val="ru-RU" w:eastAsia="ru-RU"/>
    </w:rPr>
  </w:style>
  <w:style w:type="character" w:customStyle="1" w:styleId="42">
    <w:name w:val="Основной текст +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43">
    <w:name w:val="Основной текст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44">
    <w:name w:val="Основной текст (8)_"/>
    <w:link w:val="45"/>
    <w:qFormat/>
    <w:uiPriority w:val="0"/>
    <w:rPr>
      <w:b/>
      <w:bCs/>
      <w:i/>
      <w:iCs/>
      <w:sz w:val="27"/>
      <w:szCs w:val="27"/>
      <w:shd w:val="clear" w:color="auto" w:fill="FFFFFF"/>
    </w:rPr>
  </w:style>
  <w:style w:type="paragraph" w:customStyle="1" w:styleId="45">
    <w:name w:val="Основной текст (8)"/>
    <w:basedOn w:val="1"/>
    <w:link w:val="44"/>
    <w:qFormat/>
    <w:uiPriority w:val="0"/>
    <w:pPr>
      <w:widowControl w:val="0"/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4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7">
    <w:name w:val="_Style 45"/>
    <w:basedOn w:val="24"/>
    <w:qFormat/>
    <w:uiPriority w:val="0"/>
  </w:style>
  <w:style w:type="character" w:customStyle="1" w:styleId="48">
    <w:name w:val="Текст выноски Знак"/>
    <w:basedOn w:val="8"/>
    <w:link w:val="10"/>
    <w:semiHidden/>
    <w:qFormat/>
    <w:uiPriority w:val="99"/>
    <w:rPr>
      <w:rFonts w:ascii="Segoe UI" w:hAnsi="Segoe UI" w:cs="Segoe UI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652</Words>
  <Characters>3717</Characters>
  <Lines>30</Lines>
  <Paragraphs>8</Paragraphs>
  <TotalTime>46</TotalTime>
  <ScaleCrop>false</ScaleCrop>
  <LinksUpToDate>false</LinksUpToDate>
  <CharactersWithSpaces>4361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2022-09-22T15:25:00Z</dcterms:created>
  <dc:creator>Asus</dc:creator>
  <cp:lastModifiedBy>Ольга Протасенко</cp:lastModifiedBy>
  <dcterms:modified xsi:type="dcterms:W3CDTF">2024-05-20T09:40:25Z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