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color w:val="000000"/>
          <w:szCs w:val="22"/>
        </w:rPr>
      </w:pPr>
      <w:r>
        <w:rPr>
          <w:b/>
          <w:color w:val="000000"/>
          <w:sz w:val="32"/>
          <w:szCs w:val="32"/>
          <w:lang w:eastAsia="uk-UA"/>
        </w:rPr>
        <w:t>Силабус навчальної дисципліни</w:t>
      </w:r>
      <w:r>
        <w:rPr>
          <w:b/>
          <w:color w:val="000000"/>
          <w:sz w:val="28"/>
          <w:szCs w:val="28"/>
          <w:lang w:eastAsia="uk-UA"/>
        </w:rPr>
        <w:t xml:space="preserve"> </w:t>
      </w:r>
      <w:r>
        <w:rPr>
          <w:b/>
          <w:color w:val="000000"/>
          <w:sz w:val="28"/>
          <w:szCs w:val="28"/>
          <w:lang w:eastAsia="uk-UA"/>
        </w:rPr>
        <w:br w:type="textWrapping"/>
      </w:r>
      <w:r>
        <w:rPr>
          <w:i/>
          <w:color w:val="000000"/>
          <w:sz w:val="28"/>
          <w:szCs w:val="28"/>
        </w:rPr>
        <w:t>«Технології оздоровчого та дієтичного харчування</w:t>
      </w:r>
      <w:r>
        <w:rPr>
          <w:i/>
          <w:color w:val="000000"/>
          <w:sz w:val="28"/>
          <w:szCs w:val="28"/>
          <w:lang w:eastAsia="uk-UA"/>
        </w:rPr>
        <w:t>»</w:t>
      </w:r>
    </w:p>
    <w:p>
      <w:pPr>
        <w:widowControl/>
        <w:spacing w:before="0" w:line="221" w:lineRule="auto"/>
        <w:ind w:firstLine="0"/>
        <w:jc w:val="center"/>
        <w:rPr>
          <w:i/>
          <w:color w:val="000000"/>
          <w:sz w:val="24"/>
          <w:szCs w:val="24"/>
          <w:lang w:eastAsia="uk-UA"/>
        </w:rPr>
      </w:pPr>
    </w:p>
    <w:tbl>
      <w:tblPr>
        <w:tblStyle w:val="3"/>
        <w:tblW w:w="9751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7"/>
        <w:gridCol w:w="570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181 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Освітня програма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Освітній рівень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="0" w:afterAutospacing="0" w:line="20" w:lineRule="atLeast"/>
              <w:ind w:left="66" w:leftChars="30" w:right="66" w:rightChars="30"/>
              <w:textAlignment w:val="auto"/>
              <w:rPr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Статус дисципліни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Вибіркова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Мова викладання, навчання та оцінювання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Курс / семестр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4 курс, 7 семестр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Кількість кредитів ЄКТС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5 </w:t>
            </w:r>
            <w:r>
              <w:rPr>
                <w:i/>
                <w:sz w:val="24"/>
                <w:szCs w:val="24"/>
              </w:rPr>
              <w:t>кредитів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62" w:hRule="atLeast"/>
        </w:trPr>
        <w:tc>
          <w:tcPr>
            <w:tcW w:w="4047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 xml:space="preserve">Лекції –24 год.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36" w:hRule="atLeast"/>
        </w:trPr>
        <w:tc>
          <w:tcPr>
            <w:tcW w:w="404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Практичні (семінарські) – 24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36" w:hRule="atLeast"/>
        </w:trPr>
        <w:tc>
          <w:tcPr>
            <w:tcW w:w="404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Самостійна робота – 102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Форма семестрового контролю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left"/>
              <w:textAlignment w:val="auto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190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Кафедра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t xml:space="preserve">сайт кафедри: </w:t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fldChar w:fldCharType="begin"/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instrText xml:space="preserve"> HYPERLINK "http://kafgrb.hneu.edu.ua/" </w:instrText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fldChar w:fldCharType="separate"/>
            </w:r>
            <w:r>
              <w:rPr>
                <w:rStyle w:val="6"/>
                <w:rFonts w:ascii="Times New Roman Italic" w:hAnsi="Times New Roman Italic"/>
                <w:i/>
                <w:spacing w:val="-6"/>
                <w:sz w:val="24"/>
                <w:szCs w:val="24"/>
              </w:rPr>
              <w:t>http://kafgrb.hneu.edu.ua/</w:t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187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Викладач (-і)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Черевична Наталія Іванівна, доцент кафедри готельного і ресторанного бізнесу, к.т.н.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137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 xml:space="preserve">Контактна інформація викладача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(-ів)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cherevichna@gmail.com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+3806</w:t>
            </w:r>
            <w:r>
              <w:rPr>
                <w:i/>
                <w:sz w:val="24"/>
                <w:szCs w:val="24"/>
                <w:lang w:val="en-US"/>
              </w:rPr>
              <w:t>37</w:t>
            </w:r>
            <w:r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  <w:lang w:val="en-US"/>
              </w:rPr>
              <w:t>63488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653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Дні навчальних занять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rStyle w:val="6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Лекції: </w:t>
            </w:r>
            <w:r>
              <w:fldChar w:fldCharType="begin"/>
            </w:r>
            <w:r>
              <w:instrText xml:space="preserve">HYPERLINK "http://rozklad.hneu.edu.ua/schedule/schedule?employee=425879"</w:instrText>
            </w:r>
            <w:r>
              <w:fldChar w:fldCharType="separate"/>
            </w:r>
            <w:r>
              <w:rPr>
                <w:rStyle w:val="6"/>
                <w:i/>
                <w:sz w:val="24"/>
                <w:szCs w:val="24"/>
              </w:rPr>
              <w:t>згідно</w:t>
            </w:r>
            <w:r>
              <w:fldChar w:fldCharType="end"/>
            </w:r>
            <w:r>
              <w:rPr>
                <w:rStyle w:val="6"/>
                <w:i/>
                <w:sz w:val="24"/>
                <w:szCs w:val="24"/>
              </w:rPr>
              <w:t xml:space="preserve"> діючого розкладу занять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HYPERLINK "http://rozklad.hneu.edu.ua/schedule/schedule?employee=425879"</w:instrText>
            </w:r>
            <w:r>
              <w:fldChar w:fldCharType="separate"/>
            </w:r>
            <w:r>
              <w:rPr>
                <w:rStyle w:val="6"/>
                <w:i/>
                <w:sz w:val="24"/>
                <w:szCs w:val="24"/>
              </w:rPr>
              <w:t>з</w:t>
            </w:r>
            <w:bookmarkStart w:id="0" w:name="_Hlt159438872"/>
            <w:r>
              <w:rPr>
                <w:rStyle w:val="6"/>
                <w:i/>
                <w:sz w:val="24"/>
                <w:szCs w:val="24"/>
              </w:rPr>
              <w:t>г</w:t>
            </w:r>
            <w:bookmarkEnd w:id="0"/>
            <w:r>
              <w:rPr>
                <w:rStyle w:val="6"/>
                <w:i/>
                <w:sz w:val="24"/>
                <w:szCs w:val="24"/>
              </w:rPr>
              <w:t>ідно</w:t>
            </w:r>
            <w:r>
              <w:fldChar w:fldCharType="end"/>
            </w:r>
            <w:r>
              <w:rPr>
                <w:rStyle w:val="6"/>
                <w:i/>
                <w:sz w:val="24"/>
                <w:szCs w:val="24"/>
              </w:rPr>
              <w:t xml:space="preserve"> діючого розкладу занять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125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Консультації</w:t>
            </w:r>
          </w:p>
        </w:tc>
        <w:tc>
          <w:tcPr>
            <w:tcW w:w="57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66" w:leftChars="30" w:right="66" w:rightChars="30"/>
              <w:jc w:val="both"/>
              <w:textAlignment w:val="auto"/>
              <w:rPr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i/>
                <w:sz w:val="24"/>
                <w:szCs w:val="24"/>
                <w:lang w:val="uk-UA"/>
              </w:rPr>
              <w:t>Групові / індивідуальні, очні / дистанційні, відповідно до графіку консультацій, чат ПНС</w:t>
            </w:r>
            <w:r>
              <w:rPr>
                <w:rStyle w:val="12"/>
                <w:i/>
                <w:sz w:val="24"/>
                <w:szCs w:val="24"/>
                <w:lang w:val="uk-UA"/>
              </w:rPr>
              <w:t>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67" w:hRule="atLeast"/>
        </w:trPr>
        <w:tc>
          <w:tcPr>
            <w:tcW w:w="975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Мета </w:t>
            </w:r>
            <w:r>
              <w:rPr>
                <w:sz w:val="24"/>
                <w:szCs w:val="24"/>
              </w:rPr>
              <w:t xml:space="preserve">– формування системи знань щодо основних складових харчових продуктів та їхнього значення для здоров’я людини; сучасних теорій та концепцій харчування; </w:t>
            </w:r>
            <w:r>
              <w:t>нових прогресивних технологій виробництва продуктів оздоровчого та дієтичного харчування</w:t>
            </w:r>
            <w:r>
              <w:rPr>
                <w:sz w:val="24"/>
                <w:szCs w:val="24"/>
              </w:rPr>
              <w:t>; особливостей складання раціонів оздоровчого та дієтичного харчування.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1864" w:hRule="atLeast"/>
        </w:trPr>
        <w:tc>
          <w:tcPr>
            <w:tcW w:w="975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3"/>
              <w:tblW w:w="9649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20"/>
              <w:gridCol w:w="502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auto"/>
                <w:wAfter w:w="0" w:type="auto"/>
                <w:trHeight w:val="316" w:hRule="atLeast"/>
              </w:trPr>
              <w:tc>
                <w:tcPr>
                  <w:tcW w:w="4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center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50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center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auto"/>
                <w:wAfter w:w="0" w:type="auto"/>
              </w:trPr>
              <w:tc>
                <w:tcPr>
                  <w:tcW w:w="4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Технологія продукції ресторанного господарства</w:t>
                  </w:r>
                </w:p>
              </w:tc>
              <w:tc>
                <w:tcPr>
                  <w:tcW w:w="50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auto"/>
                <w:wAfter w:w="0" w:type="auto"/>
              </w:trPr>
              <w:tc>
                <w:tcPr>
                  <w:tcW w:w="4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Харчова хімія та нутриціологія</w:t>
                  </w:r>
                </w:p>
              </w:tc>
              <w:tc>
                <w:tcPr>
                  <w:tcW w:w="50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auto"/>
                <w:wAfter w:w="0" w:type="auto"/>
              </w:trPr>
              <w:tc>
                <w:tcPr>
                  <w:tcW w:w="46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Товарознавство</w:t>
                  </w:r>
                </w:p>
              </w:tc>
              <w:tc>
                <w:tcPr>
                  <w:tcW w:w="50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auto"/>
          <w:wAfter w:w="0" w:type="auto"/>
          <w:trHeight w:val="2470" w:hRule="atLeast"/>
        </w:trPr>
        <w:tc>
          <w:tcPr>
            <w:tcW w:w="975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center"/>
              <w:textAlignment w:val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Зміст навчальної дисципліни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textAlignment w:val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Тема 1. </w:t>
            </w:r>
            <w:r>
              <w:rPr>
                <w:b/>
                <w:sz w:val="24"/>
                <w:szCs w:val="24"/>
                <w:lang w:val="uk-UA"/>
              </w:rPr>
              <w:t>Оздоровчі та дієтичні продукти: характеристика, призначення, роль в харчуванні.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textAlignment w:val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Тема 2. </w:t>
            </w:r>
            <w:r>
              <w:rPr>
                <w:b/>
                <w:sz w:val="24"/>
                <w:szCs w:val="24"/>
                <w:lang w:val="uk-UA"/>
              </w:rPr>
              <w:t xml:space="preserve">Основні концепції та теорії харчування. 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textAlignment w:val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Тема 3. </w:t>
            </w:r>
            <w:r>
              <w:rPr>
                <w:b/>
                <w:sz w:val="24"/>
                <w:szCs w:val="24"/>
                <w:lang w:val="uk-UA"/>
              </w:rPr>
              <w:t xml:space="preserve">Технологічні аспекти отримання оздоровчих та дієтичних продуктів. 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textAlignment w:val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Тема 4. </w:t>
            </w:r>
            <w:r>
              <w:rPr>
                <w:b/>
                <w:sz w:val="24"/>
                <w:szCs w:val="24"/>
                <w:lang w:val="uk-UA"/>
              </w:rPr>
              <w:t>Інгредієнтний склад оздоровчих та дієтичних продуктів.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textAlignment w:val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Тема 5. </w:t>
            </w:r>
            <w:r>
              <w:rPr>
                <w:b/>
                <w:sz w:val="24"/>
                <w:szCs w:val="24"/>
              </w:rPr>
              <w:t xml:space="preserve">Вуглеводовмісна сировина як природне джерело для створення нових оздоровчих </w:t>
            </w:r>
            <w:r>
              <w:rPr>
                <w:b/>
                <w:sz w:val="24"/>
                <w:szCs w:val="24"/>
                <w:lang w:val="uk-UA"/>
              </w:rPr>
              <w:t xml:space="preserve">та дієтичних </w:t>
            </w:r>
            <w:r>
              <w:rPr>
                <w:b/>
                <w:sz w:val="24"/>
                <w:szCs w:val="24"/>
              </w:rPr>
              <w:t>продуктів</w:t>
            </w:r>
            <w:r>
              <w:rPr>
                <w:b/>
                <w:sz w:val="24"/>
                <w:szCs w:val="24"/>
                <w:lang w:val="uk-UA"/>
              </w:rPr>
              <w:t xml:space="preserve">. 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textAlignment w:val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6. Білок</w:t>
            </w:r>
            <w:r>
              <w:rPr>
                <w:b/>
                <w:sz w:val="24"/>
                <w:szCs w:val="24"/>
              </w:rPr>
              <w:t xml:space="preserve">вмісна сировина як природне джерело для створення нових оздоровчих </w:t>
            </w:r>
            <w:r>
              <w:rPr>
                <w:b/>
                <w:sz w:val="24"/>
                <w:szCs w:val="24"/>
                <w:lang w:val="uk-UA"/>
              </w:rPr>
              <w:t xml:space="preserve">та дієтичних </w:t>
            </w:r>
            <w:r>
              <w:rPr>
                <w:b/>
                <w:sz w:val="24"/>
                <w:szCs w:val="24"/>
              </w:rPr>
              <w:t>продуктів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textAlignment w:val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Тема 7. Використання </w:t>
            </w:r>
            <w:r>
              <w:rPr>
                <w:b/>
                <w:sz w:val="24"/>
                <w:szCs w:val="24"/>
                <w:lang w:val="uk-UA"/>
              </w:rPr>
              <w:t>дієтичних добавок у технологіях оздоровчого та дієтичного харчування.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textAlignment w:val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8. Основи складання раціонів оздоровчого та дієтичного харчування.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textAlignment w:val="auto"/>
              <w:rPr>
                <w:b/>
                <w:sz w:val="24"/>
                <w:szCs w:val="24"/>
                <w:lang w:val="uk-UA"/>
              </w:rPr>
            </w:pPr>
          </w:p>
          <w:tbl>
            <w:tblPr>
              <w:tblStyle w:val="3"/>
              <w:tblW w:w="9741" w:type="dxa"/>
              <w:tblInd w:w="0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41"/>
            </w:tblGrid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</w:tblPrEx>
              <w:trPr>
                <w:wBefore w:w="0" w:type="dxa"/>
                <w:wAfter w:w="0" w:type="dxa"/>
                <w:trHeight w:val="218" w:hRule="atLeast"/>
              </w:trPr>
              <w:tc>
                <w:tcPr>
                  <w:tcW w:w="974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0"/>
                    <w:jc w:val="center"/>
                    <w:textAlignment w:val="auto"/>
                    <w:rPr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b/>
                      <w:sz w:val="24"/>
                      <w:szCs w:val="24"/>
                      <w:lang w:eastAsia="uk-UA"/>
                    </w:rPr>
                    <w:t>Матеріально-технічне (програмне)</w:t>
                  </w:r>
                  <w:r>
                    <w:rPr>
                      <w:rFonts w:ascii="Calibri" w:hAnsi="Calibri" w:cs="Arial"/>
                      <w:b/>
                      <w:sz w:val="28"/>
                      <w:szCs w:val="28"/>
                      <w:lang w:eastAsia="uk-UA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uk-UA"/>
                    </w:rPr>
                    <w:t xml:space="preserve">забезпечення дисципліни 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/>
                    <w:jc w:val="center"/>
                    <w:textAlignment w:val="auto"/>
                    <w:rPr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Мультимедійний проектор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>, ПНС ХНЕУ ім.</w:t>
                  </w:r>
                  <w:bookmarkStart w:id="1" w:name="_GoBack"/>
                  <w:bookmarkEnd w:id="1"/>
                  <w:r>
                    <w:rPr>
                      <w:i/>
                      <w:sz w:val="24"/>
                      <w:szCs w:val="24"/>
                      <w:lang w:val="ru-RU"/>
                    </w:rPr>
                    <w:t xml:space="preserve">С.Кузнеця, 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ZOOM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</w:tblPrEx>
              <w:trPr>
                <w:wBefore w:w="0" w:type="dxa"/>
                <w:wAfter w:w="0" w:type="dxa"/>
                <w:trHeight w:val="377" w:hRule="atLeast"/>
              </w:trPr>
              <w:tc>
                <w:tcPr>
                  <w:tcW w:w="974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/>
                    <w:jc w:val="center"/>
                    <w:textAlignment w:val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Форми та методи оцінювання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851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Університет використовує 100 бальну накопичувальну систему оцінювання результатів навчання здобувачів вищої освіти. 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851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Поточний контроль здійснюється під час проведення лекційних,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851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Підсумковий контроль включає семестровий контроль, який проводиться у формі екзамену (іспиту).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851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Максимально можлива кількість балів за поточний контроль упродовж семестру для дисципліни форма контролю якої екзамен – 60 та мінімально можлива кількість балів – 35. 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851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Поточний контроль включає наступні контрольні заходи: завдання за темами; поточні контрольні роботи; презентації за темами та написання есе. </w:t>
                  </w:r>
                </w:p>
                <w:p>
                  <w:pPr>
                    <w:pStyle w:val="1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6" w:leftChars="30" w:right="66" w:rightChars="30" w:firstLine="851"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Максимально можлива кількість балів під час екзамену (іспиту) – 40 балів. Мінімальна сума, за якою екзамен (іспит) вважається складеним – 25 балів.</w:t>
                  </w:r>
                </w:p>
                <w:p>
                  <w:pPr>
                    <w:pStyle w:val="9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6" w:leftChars="30" w:right="66" w:rightChars="30" w:firstLine="0"/>
                    <w:jc w:val="both"/>
                    <w:textAlignment w:val="auto"/>
                    <w:rPr>
                      <w:i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  <w:lang w:val="uk-UA"/>
                    </w:rPr>
      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</w:tblPrEx>
              <w:trPr>
                <w:wBefore w:w="0" w:type="dxa"/>
                <w:wAfter w:w="0" w:type="dxa"/>
                <w:trHeight w:val="61" w:hRule="atLeast"/>
              </w:trPr>
              <w:tc>
                <w:tcPr>
                  <w:tcW w:w="974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221" w:lineRule="auto"/>
                    <w:ind w:left="66" w:leftChars="30" w:right="66" w:rightChars="30" w:firstLine="0"/>
                    <w:jc w:val="center"/>
                    <w:textAlignment w:val="auto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eastAsia="uk-UA"/>
                    </w:rPr>
                    <w:t>Політики навчальної дисципліни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221" w:lineRule="auto"/>
                    <w:ind w:left="66" w:leftChars="30" w:right="66" w:rightChars="30" w:firstLine="0"/>
                    <w:textAlignment w:val="auto"/>
                    <w:rPr>
                      <w:iCs/>
                      <w:sz w:val="24"/>
                      <w:szCs w:val="24"/>
                      <w:lang w:eastAsia="uk-UA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221" w:lineRule="auto"/>
                    <w:ind w:left="66" w:leftChars="30" w:right="66" w:rightChars="30" w:firstLine="0"/>
                    <w:textAlignment w:val="auto"/>
                    <w:rPr>
                      <w:iCs/>
                      <w:sz w:val="24"/>
                      <w:szCs w:val="24"/>
                      <w:lang w:eastAsia="uk-UA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</w:tblPrEx>
              <w:trPr>
                <w:wBefore w:w="0" w:type="dxa"/>
                <w:wAfter w:w="0" w:type="dxa"/>
                <w:trHeight w:val="202" w:hRule="atLeast"/>
              </w:trPr>
              <w:tc>
                <w:tcPr>
                  <w:tcW w:w="974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221" w:lineRule="auto"/>
                    <w:ind w:left="66" w:leftChars="30" w:right="66" w:rightChars="30" w:firstLine="0"/>
                    <w:textAlignment w:val="auto"/>
                    <w:rPr>
                      <w:b/>
                      <w:sz w:val="24"/>
                      <w:szCs w:val="24"/>
                      <w:lang w:eastAsia="uk-UA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eastAsia="uk-UA"/>
                    </w:rPr>
      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дисципліни. 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lang w:val="uk-UA" w:eastAsia="en-US"/>
              </w:rPr>
            </w:pPr>
          </w:p>
        </w:tc>
      </w:tr>
    </w:tbl>
    <w:p>
      <w:pPr>
        <w:widowControl/>
        <w:spacing w:before="0" w:line="221" w:lineRule="auto"/>
        <w:ind w:firstLine="0"/>
        <w:jc w:val="right"/>
        <w:rPr>
          <w:lang w:eastAsia="uk-UA"/>
        </w:rPr>
      </w:pPr>
    </w:p>
    <w:sectPr>
      <w:headerReference r:id="rId4" w:type="default"/>
      <w:pgSz w:w="11906" w:h="16838"/>
      <w:pgMar w:top="1134" w:right="851" w:bottom="1134" w:left="1418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enturyGothic">
    <w:altName w:val="苹方-简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0"/>
      <w:ind w:firstLine="1134"/>
      <w:jc w:val="left"/>
      <w:rPr>
        <w:i/>
        <w:sz w:val="24"/>
        <w:szCs w:val="28"/>
        <w:lang w:val="ru-RU"/>
      </w:rPr>
    </w:pPr>
    <w:r>
      <w:rPr>
        <w:i/>
        <w:sz w:val="24"/>
        <w:szCs w:val="28"/>
        <w:lang w:val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-10795</wp:posOffset>
          </wp:positionV>
          <wp:extent cx="597535" cy="549275"/>
          <wp:effectExtent l="0" t="0" r="12065" b="889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rcRect l="7481" t="10722" r="6168" b="4048"/>
                  <a:stretch>
                    <a:fillRect/>
                  </a:stretch>
                </pic:blipFill>
                <pic:spPr>
                  <a:xfrm>
                    <a:off x="0" y="0"/>
                    <a:ext cx="59753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widowControl/>
      <w:spacing w:before="0"/>
      <w:ind w:firstLine="1134"/>
      <w:jc w:val="left"/>
      <w:rPr>
        <w:rFonts w:ascii="Calibri" w:hAnsi="Calibri" w:cs="Arial"/>
        <w:sz w:val="20"/>
        <w:lang w:eastAsia="uk-UA"/>
      </w:rPr>
    </w:pPr>
    <w:r>
      <w:rPr>
        <w:i/>
        <w:sz w:val="24"/>
        <w:szCs w:val="28"/>
        <w:lang w:eastAsia="uk-UA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08"/>
    <w:rsid w:val="00054C3E"/>
    <w:rsid w:val="00091C64"/>
    <w:rsid w:val="000A7D3B"/>
    <w:rsid w:val="000C1E10"/>
    <w:rsid w:val="00107AF0"/>
    <w:rsid w:val="00166085"/>
    <w:rsid w:val="002232BC"/>
    <w:rsid w:val="00255745"/>
    <w:rsid w:val="003953EF"/>
    <w:rsid w:val="003C18F7"/>
    <w:rsid w:val="003D0926"/>
    <w:rsid w:val="004A5C14"/>
    <w:rsid w:val="004B619D"/>
    <w:rsid w:val="004F7E24"/>
    <w:rsid w:val="00517957"/>
    <w:rsid w:val="005500E4"/>
    <w:rsid w:val="00591B80"/>
    <w:rsid w:val="005D5A31"/>
    <w:rsid w:val="00623548"/>
    <w:rsid w:val="006C5852"/>
    <w:rsid w:val="006C6506"/>
    <w:rsid w:val="007338EF"/>
    <w:rsid w:val="008569B2"/>
    <w:rsid w:val="00891491"/>
    <w:rsid w:val="00892B57"/>
    <w:rsid w:val="00955250"/>
    <w:rsid w:val="009661F6"/>
    <w:rsid w:val="00986A4F"/>
    <w:rsid w:val="009C7724"/>
    <w:rsid w:val="009D099F"/>
    <w:rsid w:val="00A449C9"/>
    <w:rsid w:val="00A520B6"/>
    <w:rsid w:val="00A60F2D"/>
    <w:rsid w:val="00A72108"/>
    <w:rsid w:val="00A83213"/>
    <w:rsid w:val="00B36989"/>
    <w:rsid w:val="00C41F74"/>
    <w:rsid w:val="00C42FAA"/>
    <w:rsid w:val="00D271BC"/>
    <w:rsid w:val="00D5131E"/>
    <w:rsid w:val="00DB5507"/>
    <w:rsid w:val="00DE5BC7"/>
    <w:rsid w:val="00F15C77"/>
    <w:rsid w:val="00F24E20"/>
    <w:rsid w:val="3FD3B739"/>
    <w:rsid w:val="EEBDB923"/>
    <w:rsid w:val="F3F4E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260"/>
      <w:ind w:firstLine="300"/>
      <w:jc w:val="both"/>
    </w:pPr>
    <w:rPr>
      <w:sz w:val="22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uiPriority w:val="0"/>
    <w:pPr>
      <w:autoSpaceDE w:val="0"/>
      <w:autoSpaceDN w:val="0"/>
      <w:spacing w:before="0"/>
      <w:ind w:firstLine="0"/>
      <w:jc w:val="left"/>
    </w:pPr>
    <w:rPr>
      <w:sz w:val="24"/>
      <w:szCs w:val="24"/>
      <w:lang w:val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val="ru-RU"/>
    </w:rPr>
  </w:style>
  <w:style w:type="character" w:customStyle="1" w:styleId="8">
    <w:name w:val="Body Text Char"/>
    <w:link w:val="4"/>
    <w:locked/>
    <w:uiPriority w:val="0"/>
    <w:rPr>
      <w:sz w:val="24"/>
      <w:szCs w:val="24"/>
      <w:lang w:val="en-US" w:eastAsia="ru-RU" w:bidi="ar-SA"/>
    </w:rPr>
  </w:style>
  <w:style w:type="paragraph" w:customStyle="1" w:styleId="9">
    <w:name w:val="List Paragraph"/>
    <w:basedOn w:val="1"/>
    <w:uiPriority w:val="0"/>
    <w:pPr>
      <w:autoSpaceDE w:val="0"/>
      <w:autoSpaceDN w:val="0"/>
      <w:spacing w:before="0"/>
      <w:ind w:left="962" w:hanging="360"/>
      <w:jc w:val="left"/>
    </w:pPr>
    <w:rPr>
      <w:rFonts w:eastAsia="Calibri"/>
      <w:szCs w:val="22"/>
      <w:lang w:val="en-US" w:eastAsia="en-US"/>
    </w:rPr>
  </w:style>
  <w:style w:type="character" w:customStyle="1" w:styleId="10">
    <w:name w:val="Основний текст_"/>
    <w:link w:val="11"/>
    <w:locked/>
    <w:uiPriority w:val="0"/>
    <w:rPr>
      <w:sz w:val="27"/>
      <w:shd w:val="clear" w:color="auto" w:fill="FFFFFF"/>
      <w:lang w:bidi="ar-SA"/>
    </w:rPr>
  </w:style>
  <w:style w:type="paragraph" w:customStyle="1" w:styleId="11">
    <w:name w:val="Основний текст"/>
    <w:basedOn w:val="1"/>
    <w:link w:val="10"/>
    <w:uiPriority w:val="0"/>
    <w:pPr>
      <w:widowControl/>
      <w:shd w:val="clear" w:color="auto" w:fill="FFFFFF"/>
      <w:spacing w:before="0" w:line="322" w:lineRule="exact"/>
      <w:ind w:firstLine="0"/>
      <w:jc w:val="left"/>
    </w:pPr>
    <w:rPr>
      <w:sz w:val="27"/>
      <w:shd w:val="clear" w:color="auto" w:fill="FFFFFF"/>
      <w:lang/>
    </w:rPr>
  </w:style>
  <w:style w:type="character" w:customStyle="1" w:styleId="12">
    <w:name w:val="fontstyle01"/>
    <w:uiPriority w:val="0"/>
    <w:rPr>
      <w:rFonts w:ascii="CenturyGothic" w:hAnsi="CenturyGothic"/>
      <w:color w:val="242021"/>
      <w:sz w:val="20"/>
    </w:rPr>
  </w:style>
  <w:style w:type="paragraph" w:customStyle="1" w:styleId="13">
    <w:name w:val="normal"/>
    <w:uiPriority w:val="0"/>
    <w:rPr>
      <w:lang w:val="uk-UA" w:eastAsia="ru-RU" w:bidi="ar-SA"/>
    </w:rPr>
  </w:style>
  <w:style w:type="paragraph" w:customStyle="1" w:styleId="14">
    <w:name w:val="Без интервала"/>
    <w:qFormat/>
    <w:uiPriority w:val="0"/>
    <w:rPr>
      <w:rFonts w:eastAsia="Calibri"/>
      <w:sz w:val="28"/>
      <w:szCs w:val="28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643</Words>
  <Characters>3671</Characters>
  <Lines>30</Lines>
  <Paragraphs>8</Paragraphs>
  <TotalTime>1</TotalTime>
  <ScaleCrop>false</ScaleCrop>
  <LinksUpToDate>false</LinksUpToDate>
  <CharactersWithSpaces>4306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2024-04-02T18:23:00Z</dcterms:created>
  <dc:creator>Пользователь Windows</dc:creator>
  <cp:lastModifiedBy>Ольга Протасенко</cp:lastModifiedBy>
  <dcterms:modified xsi:type="dcterms:W3CDTF">2024-05-19T20:46:01Z</dcterms:modified>
  <dc:title>Силабус навчальної дисципліни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