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00" w:leftChars="-100" w:firstLine="0" w:firstLineChars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ind w:left="-200" w:leftChars="-100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ascii="Times New Roman Italic" w:hAnsi="Times New Roman Italic" w:cs="Times New Roman Italic"/>
          <w:bCs/>
          <w:i/>
          <w:iCs/>
          <w:sz w:val="28"/>
          <w:szCs w:val="28"/>
        </w:rPr>
        <w:t>Біохімія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»</w:t>
      </w:r>
    </w:p>
    <w:tbl>
      <w:tblPr>
        <w:tblStyle w:val="6"/>
        <w:tblpPr w:leftFromText="180" w:rightFromText="180" w:vertAnchor="text" w:horzAnchor="page" w:tblpX="1497" w:tblpY="179"/>
        <w:tblOverlap w:val="never"/>
        <w:tblW w:w="9781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617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Ресторанні та крафтові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Обов’язкова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курс, 2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22" w:hRule="atLeast"/>
        </w:trPr>
        <w:tc>
          <w:tcPr>
            <w:tcW w:w="3608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12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– 12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72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 w:cs="Times New Roman"/>
                <w:i/>
                <w:spacing w:val="-6"/>
                <w:sz w:val="24"/>
                <w:szCs w:val="24"/>
              </w:rPr>
              <w:t xml:space="preserve">сайт кафедри: 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17"/>
                <w:rFonts w:ascii="Times New Roman Italic" w:hAnsi="Times New Roman Italic"/>
                <w:i/>
                <w:color w:val="auto"/>
                <w:spacing w:val="-6"/>
                <w:sz w:val="24"/>
                <w:szCs w:val="24"/>
              </w:rPr>
              <w:t>http://kafgrb.hneu.edu.ua/</w:t>
            </w:r>
            <w:r>
              <w:rPr>
                <w:rStyle w:val="17"/>
                <w:rFonts w:ascii="Times New Roman Italic" w:hAnsi="Times New Roman Italic"/>
                <w:i/>
                <w:color w:val="auto"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Івашура Андрій Анатолійович, к.c.г.н.,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ivashura.a@ukr.net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"http://rozklad.hneu.edu.ua/schedule/schedule?employee=439295&amp;week=39"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</w:t>
            </w:r>
            <w:bookmarkStart w:id="0" w:name="_GoBack"/>
            <w:bookmarkEnd w:id="0"/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"http://rozklad.hneu.edu.ua/schedule/schedule?employee=439295&amp;week=39"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На кафедрі готельного і ресторанного бізнесу, очні, </w:t>
            </w:r>
            <w:r>
              <w:rPr>
                <w:rFonts w:ascii="Times New Roman Italic" w:hAnsi="Times New Roman Italic" w:eastAsia="Times New Roman Italic" w:cs="Times New Roman"/>
                <w:i/>
                <w:spacing w:val="-11"/>
                <w:sz w:val="24"/>
                <w:szCs w:val="24"/>
              </w:rPr>
              <w:t>відповідно до графіку консультацій, індивідуальні, чат в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24" w:hRule="atLeast"/>
        </w:trPr>
        <w:tc>
          <w:tcPr>
            <w:tcW w:w="9781" w:type="dxa"/>
            <w:gridSpan w:val="2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дисципліни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‒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формування у майбутніх фахівців теоретичного базису та наукового світогляду для отримання необхідного мінімуму знань з біохімії,  сучасних фундаментальних уявлень про інтеграцію обмінних процесів у живих системах, основні шляхи метаболізму біомолекул та механізми їх регуляції, що лежать в основі функціонування різних органів і тканин для використання властивостей біологічних систем при вирішенні професійних завдань.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417" w:hRule="atLeast"/>
        </w:trPr>
        <w:tc>
          <w:tcPr>
            <w:tcW w:w="9781" w:type="dxa"/>
            <w:gridSpan w:val="2"/>
          </w:tcPr>
          <w:p>
            <w:pPr>
              <w:spacing w:after="12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</w:tcPr>
                <w:p>
                  <w:pPr>
                    <w:widowControl w:val="0"/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Загальна, неорганічна та органічна хімія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FF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176" w:hRule="atLeast"/>
        </w:trPr>
        <w:tc>
          <w:tcPr>
            <w:tcW w:w="9781" w:type="dxa"/>
            <w:gridSpan w:val="2"/>
          </w:tcPr>
          <w:p>
            <w:pPr>
              <w:spacing w:after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  <w:p>
            <w:pPr>
              <w:jc w:val="both"/>
              <w:rPr>
                <w:rFonts w:ascii="Times New Roman Italic" w:hAnsi="Times New Roman Italic" w:cs="Times New Roman Italic"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  <w:t xml:space="preserve">Поняття метаболізму та біологічне окислення </w:t>
            </w:r>
          </w:p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 Основні етапи метаболізму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Основні шляхи використання кисню в організмі</w:t>
            </w:r>
          </w:p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Мітохондріальне,  мікросомальне та вільнорадикальне окислення</w:t>
            </w:r>
          </w:p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Антиоксидантна система</w:t>
            </w:r>
          </w:p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  <w:t xml:space="preserve">Обмін вуглеводів, протеїнів, ліпідів </w:t>
            </w:r>
          </w:p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Метаболізм глюкози</w:t>
            </w:r>
          </w:p>
          <w:p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Метаболізм амінокислот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7. Метаболізм ліпідів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56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тренінг-курсу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проектор, ПНС ХНЕУ ім.С.Кузнеця, ZOOM</w:t>
            </w:r>
          </w:p>
          <w:p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60.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Підсумковий контроль проводиться у формі заліку.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ind w:firstLine="851"/>
              <w:jc w:val="both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widowControl w:val="0"/>
        <w:tabs>
          <w:tab w:val="left" w:pos="624"/>
        </w:tabs>
        <w:suppressAutoHyphens/>
        <w:ind w:right="625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5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-104140</wp:posOffset>
          </wp:positionV>
          <wp:extent cx="710565" cy="70231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4984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472E"/>
    <w:rsid w:val="000A7CA2"/>
    <w:rsid w:val="000B72A6"/>
    <w:rsid w:val="000C08A3"/>
    <w:rsid w:val="000C53A7"/>
    <w:rsid w:val="000D1347"/>
    <w:rsid w:val="000D24AF"/>
    <w:rsid w:val="000D5C36"/>
    <w:rsid w:val="000E4370"/>
    <w:rsid w:val="000E6D3B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86357"/>
    <w:rsid w:val="00197292"/>
    <w:rsid w:val="001A4817"/>
    <w:rsid w:val="001B7B92"/>
    <w:rsid w:val="001D3598"/>
    <w:rsid w:val="001D3D9A"/>
    <w:rsid w:val="001E6DC0"/>
    <w:rsid w:val="001F3E34"/>
    <w:rsid w:val="002002F6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3B49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43CE5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196E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2C5"/>
    <w:rsid w:val="008D3774"/>
    <w:rsid w:val="008D6928"/>
    <w:rsid w:val="008E79B5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63B9C"/>
    <w:rsid w:val="00975562"/>
    <w:rsid w:val="00990507"/>
    <w:rsid w:val="00992E87"/>
    <w:rsid w:val="00997DDE"/>
    <w:rsid w:val="009B5836"/>
    <w:rsid w:val="009C4ABA"/>
    <w:rsid w:val="009C698D"/>
    <w:rsid w:val="009D14D3"/>
    <w:rsid w:val="009D2FAF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354A"/>
    <w:rsid w:val="00B4664C"/>
    <w:rsid w:val="00B64071"/>
    <w:rsid w:val="00B679BB"/>
    <w:rsid w:val="00B72914"/>
    <w:rsid w:val="00B759F3"/>
    <w:rsid w:val="00B76A51"/>
    <w:rsid w:val="00B871C5"/>
    <w:rsid w:val="00B87410"/>
    <w:rsid w:val="00B90913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57F1"/>
    <w:rsid w:val="00FF7AA5"/>
    <w:rsid w:val="5CF82943"/>
    <w:rsid w:val="5F3F72C1"/>
    <w:rsid w:val="67F5C758"/>
    <w:rsid w:val="6F394581"/>
    <w:rsid w:val="76575E70"/>
    <w:rsid w:val="77E9B86D"/>
    <w:rsid w:val="7A7E0C67"/>
    <w:rsid w:val="7CFFD922"/>
    <w:rsid w:val="7DDD4595"/>
    <w:rsid w:val="7EF4D648"/>
    <w:rsid w:val="7FBBF1E1"/>
    <w:rsid w:val="B3EE9093"/>
    <w:rsid w:val="BEBB3AE9"/>
    <w:rsid w:val="E9EEDB0E"/>
    <w:rsid w:val="E9FF0068"/>
    <w:rsid w:val="EE7E858C"/>
    <w:rsid w:val="F7FB0AB0"/>
    <w:rsid w:val="FDBB1304"/>
    <w:rsid w:val="FF7A707C"/>
    <w:rsid w:val="FFCAF009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qFormat/>
    <w:uiPriority w:val="99"/>
  </w:style>
  <w:style w:type="paragraph" w:styleId="12">
    <w:name w:val="annotation subject"/>
    <w:basedOn w:val="11"/>
    <w:next w:val="11"/>
    <w:link w:val="27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6"/>
    <w:qFormat/>
    <w:uiPriority w:val="3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у виносці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и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ітки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ітки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і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і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Назва Знак"/>
    <w:link w:val="19"/>
    <w:qFormat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qFormat/>
    <w:uiPriority w:val="0"/>
  </w:style>
  <w:style w:type="character" w:customStyle="1" w:styleId="33">
    <w:name w:val="Основний текст_"/>
    <w:link w:val="34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Харьковский национальный экономический университет</Company>
  <Pages>2</Pages>
  <Words>554</Words>
  <Characters>3158</Characters>
  <Lines>26</Lines>
  <Paragraphs>7</Paragraphs>
  <TotalTime>1</TotalTime>
  <ScaleCrop>false</ScaleCrop>
  <LinksUpToDate>false</LinksUpToDate>
  <CharactersWithSpaces>3705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2024-05-10T22:33:00Z</dcterms:created>
  <dc:creator>Методический отдел</dc:creator>
  <cp:lastModifiedBy>Ольга Протасенко</cp:lastModifiedBy>
  <cp:lastPrinted>2020-08-28T01:01:00Z</cp:lastPrinted>
  <dcterms:modified xsi:type="dcterms:W3CDTF">2024-05-19T20:53:14Z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