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sz w:val="16"/>
        </w:rPr>
      </w:pPr>
    </w:p>
    <w:p>
      <w:pPr>
        <w:pStyle w:val="7"/>
        <w:tabs>
          <w:tab w:val="left" w:pos="7088"/>
        </w:tabs>
        <w:ind w:left="2127"/>
        <w:rPr>
          <w:sz w:val="28"/>
          <w:szCs w:val="28"/>
        </w:rPr>
      </w:pPr>
      <w:r>
        <w:rPr>
          <w:sz w:val="28"/>
          <w:szCs w:val="28"/>
        </w:rPr>
        <w:t>Силабус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навчальної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дисципліни</w:t>
      </w:r>
    </w:p>
    <w:p>
      <w:pPr>
        <w:pStyle w:val="4"/>
        <w:ind w:left="1418" w:right="1852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«</w:t>
      </w:r>
      <w:r>
        <w:rPr>
          <w:color w:val="212121"/>
          <w:sz w:val="28"/>
          <w:szCs w:val="28"/>
        </w:rPr>
        <w:t>Інформаційні та комунікаційні технології</w:t>
      </w:r>
      <w:r>
        <w:rPr>
          <w:sz w:val="28"/>
          <w:szCs w:val="28"/>
        </w:rPr>
        <w:t>»</w:t>
      </w:r>
    </w:p>
    <w:p>
      <w:pPr>
        <w:spacing w:after="1"/>
        <w:rPr>
          <w:i/>
          <w:sz w:val="24"/>
        </w:rPr>
      </w:pPr>
    </w:p>
    <w:tbl>
      <w:tblPr>
        <w:tblStyle w:val="8"/>
        <w:tblW w:w="9531" w:type="dxa"/>
        <w:tblInd w:w="124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6233"/>
        <w:gridCol w:w="10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rFonts w:hint="default"/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181</w:t>
            </w:r>
            <w:r>
              <w:rPr>
                <w:rFonts w:hint="default"/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7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57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 рівень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57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Перший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(бакалаврський) рівень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7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57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57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кредитів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6" w:hRule="atLeast"/>
        </w:trPr>
        <w:tc>
          <w:tcPr>
            <w:tcW w:w="328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Розподіл за видами занять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(семінарські)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275" w:hRule="atLeast"/>
        </w:trPr>
        <w:tc>
          <w:tcPr>
            <w:tcW w:w="3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sz w:val="2"/>
                <w:szCs w:val="2"/>
              </w:rPr>
            </w:pP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</w:t>
            </w:r>
            <w:r>
              <w:rPr>
                <w:rFonts w:hint="default"/>
                <w:i/>
                <w:sz w:val="24"/>
                <w:lang w:val="en-US"/>
              </w:rPr>
              <w:t>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51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підсумкового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5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64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atLeas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6"/>
                <w:rFonts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Style w:val="6"/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51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5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(-і)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>Сисоєва Світлана Ігорівна, доцент кафедри готельного 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ресторанного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бізнесу,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к.н. 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держ. упр.,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доцент;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51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(-ів)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5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fldChar w:fldCharType="begin"/>
            </w:r>
            <w:r>
              <w:instrText xml:space="preserve"> HYPERLINK "mailto:Svitlana.sysoieva@hneu.net" \h </w:instrText>
            </w:r>
            <w:r>
              <w:fldChar w:fldCharType="separate"/>
            </w:r>
            <w:r>
              <w:rPr>
                <w:i/>
                <w:sz w:val="24"/>
              </w:rPr>
              <w:t>Svitlana.sysoieva@hneu.net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fldChar w:fldCharType="end"/>
            </w:r>
            <w:r>
              <w:rPr>
                <w:i/>
                <w:sz w:val="24"/>
              </w:rPr>
              <w:t>svitlana</w:t>
            </w:r>
            <w:r>
              <w:fldChar w:fldCharType="begin"/>
            </w:r>
            <w:r>
              <w:instrText xml:space="preserve"> HYPERLINK "mailto:sysoieva@gmail.com" \h </w:instrText>
            </w:r>
            <w:r>
              <w:fldChar w:fldCharType="separate"/>
            </w:r>
            <w:r>
              <w:rPr>
                <w:i/>
                <w:sz w:val="24"/>
              </w:rPr>
              <w:t>sysoieva@gmail.com</w:t>
            </w:r>
            <w:r>
              <w:rPr>
                <w:i/>
                <w:sz w:val="24"/>
              </w:rPr>
              <w:fldChar w:fldCharType="end"/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7" w:lineRule="exact"/>
              <w:ind w:left="66" w:leftChars="30" w:right="170"/>
              <w:textAlignment w:val="auto"/>
              <w:rPr>
                <w:i/>
                <w:sz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51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5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2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"http://www.rozklad.hneu.edu.ua/schedule/schedule?employee=432138" </w:instrText>
            </w:r>
            <w:r>
              <w:fldChar w:fldCharType="separate"/>
            </w:r>
            <w:r>
              <w:rPr>
                <w:rStyle w:val="5"/>
                <w:i/>
                <w:sz w:val="24"/>
                <w:szCs w:val="24"/>
              </w:rPr>
              <w:t>згідно діючого розк</w:t>
            </w:r>
            <w:bookmarkStart w:id="0" w:name="_GoBack"/>
            <w:bookmarkEnd w:id="0"/>
            <w:r>
              <w:rPr>
                <w:rStyle w:val="5"/>
                <w:i/>
                <w:sz w:val="24"/>
                <w:szCs w:val="24"/>
              </w:rPr>
              <w:t>ладу занять</w:t>
            </w:r>
            <w:r>
              <w:rPr>
                <w:rStyle w:val="5"/>
                <w:i/>
                <w:sz w:val="24"/>
                <w:szCs w:val="24"/>
              </w:rPr>
              <w:fldChar w:fldCharType="end"/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6" w:lineRule="exact"/>
              <w:ind w:left="66" w:leftChars="30" w:right="170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"http://www.rozklad.hneu.edu.ua/schedule/schedule?employee=432138" </w:instrText>
            </w:r>
            <w:r>
              <w:fldChar w:fldCharType="separate"/>
            </w:r>
            <w:r>
              <w:rPr>
                <w:rStyle w:val="5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5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586" w:hRule="atLeast"/>
        </w:trPr>
        <w:tc>
          <w:tcPr>
            <w:tcW w:w="328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624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jc w:val="both"/>
              <w:textAlignment w:val="auto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1701" w:hRule="atLeast"/>
        </w:trPr>
        <w:tc>
          <w:tcPr>
            <w:tcW w:w="953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/>
              <w:ind w:left="66" w:leftChars="30" w:right="170" w:firstLine="720"/>
              <w:jc w:val="both"/>
              <w:textAlignment w:val="auto"/>
            </w:pPr>
            <w:r>
              <w:rPr>
                <w:b/>
                <w:bCs/>
                <w:i w:val="0"/>
                <w:iCs w:val="0"/>
              </w:rPr>
              <w:t xml:space="preserve">Мета </w:t>
            </w:r>
            <w:r>
              <w:rPr>
                <w:i w:val="0"/>
                <w:iCs w:val="0"/>
              </w:rPr>
              <w:t>навчальної дисципліни</w:t>
            </w:r>
            <w:r>
              <w:rPr>
                <w:i w:val="0"/>
                <w:iCs w:val="0"/>
                <w:spacing w:val="-5"/>
              </w:rPr>
              <w:t xml:space="preserve"> </w:t>
            </w:r>
            <w:r>
              <w:rPr>
                <w:lang w:eastAsia="zh-CN"/>
              </w:rPr>
              <w:t xml:space="preserve">‒ </w:t>
            </w:r>
            <w:r>
              <w:rPr>
                <w:i w:val="0"/>
                <w:iCs w:val="0"/>
                <w:lang w:eastAsia="zh-CN"/>
              </w:rPr>
              <w:t>це формування у здобувачів вищої освіти уявлення</w:t>
            </w:r>
            <w:r>
              <w:rPr>
                <w:lang w:eastAsia="zh-CN"/>
              </w:rPr>
              <w:t xml:space="preserve"> </w:t>
            </w:r>
            <w:r>
              <w:rPr>
                <w:i w:val="0"/>
                <w:iCs w:val="0"/>
              </w:rPr>
              <w:t>сучасного</w:t>
            </w:r>
            <w:r>
              <w:rPr>
                <w:i w:val="0"/>
                <w:iCs w:val="0"/>
                <w:spacing w:val="-4"/>
              </w:rPr>
              <w:t xml:space="preserve"> </w:t>
            </w:r>
            <w:r>
              <w:rPr>
                <w:i w:val="0"/>
                <w:iCs w:val="0"/>
              </w:rPr>
              <w:t>рівня</w:t>
            </w:r>
            <w:r>
              <w:rPr>
                <w:i w:val="0"/>
                <w:iCs w:val="0"/>
                <w:spacing w:val="-4"/>
              </w:rPr>
              <w:t xml:space="preserve"> </w:t>
            </w:r>
            <w:r>
              <w:rPr>
                <w:i w:val="0"/>
                <w:iCs w:val="0"/>
              </w:rPr>
              <w:t>інформаційної, комп’ютерної культури та наукового (інформаційного) світогляду, вироблення навиків ефективного використання сучасних комп’ютерів, мережевого і телекомунікаційного обладнання, використання сучасних інформаційних технологій для розв’язання різноманітних задач в професійній діяльності.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1378" w:hRule="atLeast"/>
        </w:trPr>
        <w:tc>
          <w:tcPr>
            <w:tcW w:w="9531" w:type="dxa"/>
            <w:gridSpan w:val="3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20"/>
              <w:ind w:left="66" w:leftChars="30" w:right="17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3"/>
              <w:tblW w:w="952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40"/>
              <w:gridCol w:w="558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39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8" w:leftChars="30" w:right="17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62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8" w:leftChars="30" w:right="17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c>
                <w:tcPr>
                  <w:tcW w:w="397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8" w:leftChars="30" w:right="17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  <w:tc>
                <w:tcPr>
                  <w:tcW w:w="562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8" w:leftChars="30" w:right="17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бізнесу, переддипломна практика, дипломний проєкт</w:t>
                  </w:r>
                </w:p>
              </w:tc>
            </w:tr>
          </w:tbl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atLeast"/>
              <w:ind w:left="66" w:leftChars="30" w:right="17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After w:w="0" w:type="auto"/>
          <w:trHeight w:val="1378" w:hRule="atLeast"/>
        </w:trPr>
        <w:tc>
          <w:tcPr>
            <w:tcW w:w="9531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5" w:lineRule="exact"/>
              <w:ind w:left="66" w:leftChars="30" w:right="17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9" w:leftChars="30" w:right="170" w:hanging="113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Використання</w:t>
            </w:r>
            <w:r>
              <w:rPr>
                <w:i/>
                <w:iCs/>
                <w:spacing w:val="-8"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прикладного</w:t>
            </w:r>
            <w:r>
              <w:rPr>
                <w:i/>
                <w:iCs/>
                <w:spacing w:val="-8"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програмного забезпечення у професійній діяльності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1.</w:t>
            </w:r>
            <w:r>
              <w:rPr>
                <w:b/>
                <w:bCs/>
                <w:spacing w:val="-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Основи</w:t>
            </w:r>
            <w:r>
              <w:rPr>
                <w:b/>
                <w:bCs/>
                <w:spacing w:val="-9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інформаційно-комунікаційних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технологій. Корпоративний простір Office 365.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Тема 2. Апаратне та програмне забезпечення ІКТ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</w:t>
            </w:r>
            <w:r>
              <w:rPr>
                <w:b/>
                <w:bCs/>
                <w:spacing w:val="-7"/>
                <w:sz w:val="24"/>
              </w:rPr>
              <w:t xml:space="preserve"> 3</w:t>
            </w:r>
            <w:r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Аналіз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даних</w:t>
            </w:r>
            <w:r>
              <w:rPr>
                <w:b/>
                <w:bCs/>
                <w:spacing w:val="-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засобами</w:t>
            </w:r>
            <w:r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табличного</w:t>
            </w:r>
            <w:r>
              <w:rPr>
                <w:b/>
                <w:bCs/>
                <w:spacing w:val="-6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процесора</w:t>
            </w:r>
            <w:r>
              <w:rPr>
                <w:b/>
                <w:bCs/>
                <w:spacing w:val="-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EXCEL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Тема 4. Технології опрацювання текстової інформації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z w:val="24"/>
              </w:rPr>
              <w:t>Тема 5. Підготовка наукових публікацій і презентацій засобами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Power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Point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та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>Sway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i/>
                <w:iCs/>
              </w:rPr>
              <w:t>Використання мережних технологій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Тема</w:t>
            </w:r>
            <w:r>
              <w:rPr>
                <w:b/>
                <w:bCs/>
                <w:spacing w:val="-8"/>
                <w:sz w:val="24"/>
              </w:rPr>
              <w:t xml:space="preserve"> 6</w:t>
            </w:r>
            <w:r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pacing w:val="-7"/>
                <w:sz w:val="24"/>
              </w:rPr>
              <w:t xml:space="preserve"> </w:t>
            </w:r>
            <w:r>
              <w:rPr>
                <w:b/>
                <w:bCs/>
              </w:rPr>
              <w:t>Комп’ютерні мережі. Глобальна мережа Internet. Сервіси інтернету.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Тема 7. Основи інформаційної безпеки.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</w:t>
            </w:r>
            <w:r>
              <w:rPr>
                <w:b/>
                <w:bCs/>
                <w:spacing w:val="-6"/>
                <w:sz w:val="24"/>
              </w:rPr>
              <w:t xml:space="preserve"> 8</w:t>
            </w:r>
            <w:r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pacing w:val="4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WEB</w:t>
            </w:r>
            <w:r>
              <w:rPr>
                <w:b/>
                <w:bCs/>
                <w:spacing w:val="-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проекти.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Сайти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SharePoint.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6" w:leftChars="30" w:right="17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Тема 9. Сучасні хмарні технології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atLeast"/>
              <w:ind w:left="66" w:leftChars="30" w:right="170"/>
              <w:jc w:val="both"/>
              <w:textAlignment w:val="auto"/>
              <w:rPr>
                <w:sz w:val="24"/>
              </w:rPr>
            </w:pPr>
            <w:r>
              <w:rPr>
                <w:b/>
                <w:bCs/>
              </w:rPr>
              <w:t>Тема 10. Використання інформаційних комп’ютерних технологій в економіці та бізнесі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gridAfter w:val="1"/>
          <w:wAfter w:w="10" w:type="dxa"/>
          <w:trHeight w:val="7534" w:hRule="atLeast"/>
        </w:trPr>
        <w:tc>
          <w:tcPr>
            <w:tcW w:w="9521" w:type="dxa"/>
            <w:gridSpan w:val="2"/>
            <w:tcBorders>
              <w:bottom w:val="single" w:color="000000" w:sz="4" w:space="0"/>
            </w:tcBorders>
          </w:tcPr>
          <w:tbl>
            <w:tblPr>
              <w:tblStyle w:val="3"/>
              <w:tblpPr w:leftFromText="180" w:rightFromText="180" w:vertAnchor="text" w:horzAnchor="page" w:tblpX="100" w:tblpY="-7666"/>
              <w:tblOverlap w:val="never"/>
              <w:tblW w:w="9527" w:type="dxa"/>
              <w:tblInd w:w="0" w:type="dxa"/>
              <w:tblBorders>
                <w:top w:val="dotted" w:color="000000" w:sz="4" w:space="0"/>
                <w:left w:val="dotted" w:color="000000" w:sz="4" w:space="0"/>
                <w:bottom w:val="dotted" w:color="000000" w:sz="4" w:space="0"/>
                <w:right w:val="dotted" w:color="000000" w:sz="4" w:space="0"/>
                <w:insideH w:val="dotted" w:color="000000" w:sz="4" w:space="0"/>
                <w:insideV w:val="dotted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7"/>
            </w:tblGrid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rPr>
                <w:trHeight w:val="698" w:hRule="atLeast"/>
              </w:trPr>
              <w:tc>
                <w:tcPr>
                  <w:tcW w:w="952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Матеріально-технічне (програмне)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забезпечення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center"/>
                    <w:textAlignment w:val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Мультимедійний проектор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, ПНС ХНЕУ ім.С.Кузнеця,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ZOOM</w:t>
                  </w:r>
                </w:p>
              </w:tc>
            </w:tr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c>
                <w:tcPr>
                  <w:tcW w:w="952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Форми та методи оцінювання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 w:firstLine="284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Університет використовує 100 бальну накопичувальну систему оцінювання результатів навчання здобувачів вищої освіти.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 w:firstLine="284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      </w:r>
                  <w:r>
                    <w:rPr>
                      <w:sz w:val="24"/>
                      <w:szCs w:val="24"/>
                    </w:rPr>
                    <w:t xml:space="preserve">Мінімально можлива кількість балів за поточний і модульний контролі упродовж семестру – 35.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 w:firstLine="284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Підсумковий контроль проводиться у формі екзамену. </w:t>
                  </w:r>
                  <w:r>
                    <w:rPr>
                      <w:sz w:val="24"/>
                      <w:szCs w:val="24"/>
                    </w:rPr>
      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 w:firstLine="284"/>
                    <w:jc w:val="both"/>
                    <w:textAlignment w:val="auto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 w:firstLine="851"/>
                    <w:jc w:val="both"/>
                    <w:textAlignment w:val="auto"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276" w:hRule="atLeast"/>
              </w:trPr>
              <w:tc>
                <w:tcPr>
                  <w:tcW w:w="9527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Політики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rPr>
                <w:trHeight w:val="276" w:hRule="atLeast"/>
              </w:trPr>
              <w:tc>
                <w:tcPr>
                  <w:tcW w:w="9527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dotted" w:color="000000" w:sz="4" w:space="0"/>
                  <w:left w:val="dotted" w:color="000000" w:sz="4" w:space="0"/>
                  <w:bottom w:val="dotted" w:color="000000" w:sz="4" w:space="0"/>
                  <w:right w:val="dotted" w:color="000000" w:sz="4" w:space="0"/>
                  <w:insideH w:val="dotted" w:color="000000" w:sz="4" w:space="0"/>
                  <w:insideV w:val="dotted" w:color="000000" w:sz="4" w:space="0"/>
                </w:tblBorders>
              </w:tblPrEx>
              <w:trPr>
                <w:trHeight w:val="1005" w:hRule="atLeast"/>
              </w:trPr>
              <w:tc>
                <w:tcPr>
                  <w:tcW w:w="952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ind w:left="66" w:leftChars="30" w:right="170"/>
                    <w:jc w:val="both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      </w:r>
                </w:p>
              </w:tc>
            </w:tr>
          </w:tbl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70" w:lineRule="atLeast"/>
              <w:ind w:left="66" w:leftChars="30" w:right="170" w:firstLine="0" w:firstLineChars="0"/>
              <w:jc w:val="both"/>
              <w:textAlignment w:val="auto"/>
              <w:rPr>
                <w:b/>
                <w:bCs/>
              </w:rPr>
            </w:pPr>
          </w:p>
        </w:tc>
      </w:tr>
    </w:tbl>
    <w:p>
      <w:pPr>
        <w:spacing w:before="90"/>
        <w:rPr>
          <w:sz w:val="24"/>
        </w:rPr>
      </w:pPr>
    </w:p>
    <w:sectPr>
      <w:headerReference r:id="rId3" w:type="default"/>
      <w:pgSz w:w="11910" w:h="16840"/>
      <w:pgMar w:top="1500" w:right="520" w:bottom="280" w:left="1600" w:header="57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i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1226185</wp:posOffset>
          </wp:positionH>
          <wp:positionV relativeFrom="page">
            <wp:posOffset>361950</wp:posOffset>
          </wp:positionV>
          <wp:extent cx="516890" cy="5099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33" cy="510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1938020</wp:posOffset>
              </wp:positionH>
              <wp:positionV relativeFrom="page">
                <wp:posOffset>617855</wp:posOffset>
              </wp:positionV>
              <wp:extent cx="4867275" cy="194310"/>
              <wp:effectExtent l="0" t="0" r="0" b="0"/>
              <wp:wrapNone/>
              <wp:docPr id="14570656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Харківський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національний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економічний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університет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імені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Семена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Кузнеця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52.6pt;margin-top:48.65pt;height:15.3pt;width:383.2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IJAldLaAAAA&#10;CwEAAA8AAAAAAAAAAQAgAAAAOAAAAGRycy9kb3ducmV2LnhtbFBLAQIUABQAAAAIAIdO4kCUI9bK&#10;BQIAAA0EAAAOAAAAAAAAAAEAIAAAAD8BAABkcnMvZTJvRG9jLnhtbFBLBQYAAAAABgAGAFkBAAC2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Харківський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національний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економічний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університет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імені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Семена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Кузнеця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A"/>
    <w:rsid w:val="001A7735"/>
    <w:rsid w:val="002B527B"/>
    <w:rsid w:val="00410A0F"/>
    <w:rsid w:val="00435E44"/>
    <w:rsid w:val="00525906"/>
    <w:rsid w:val="005C5BF6"/>
    <w:rsid w:val="006424E0"/>
    <w:rsid w:val="00733CA1"/>
    <w:rsid w:val="00775CA9"/>
    <w:rsid w:val="007925E5"/>
    <w:rsid w:val="007B2DFA"/>
    <w:rsid w:val="007C19BD"/>
    <w:rsid w:val="00952BB4"/>
    <w:rsid w:val="00AB0CC3"/>
    <w:rsid w:val="00AE3F77"/>
    <w:rsid w:val="00B22E60"/>
    <w:rsid w:val="00C770F5"/>
    <w:rsid w:val="00C81B1A"/>
    <w:rsid w:val="00CB3E9A"/>
    <w:rsid w:val="00D5420A"/>
    <w:rsid w:val="00ED490B"/>
    <w:rsid w:val="00F101CA"/>
    <w:rsid w:val="2587AA66"/>
    <w:rsid w:val="7EFEECAC"/>
    <w:rsid w:val="F77D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i/>
      <w:iCs/>
      <w:sz w:val="24"/>
      <w:szCs w:val="24"/>
    </w:rPr>
  </w:style>
  <w:style w:type="character" w:styleId="5">
    <w:name w:val="FollowedHyperlink"/>
    <w:unhideWhenUsed/>
    <w:qFormat/>
    <w:uiPriority w:val="99"/>
    <w:rPr>
      <w:color w:val="954F72"/>
      <w:u w:val="single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Title"/>
    <w:basedOn w:val="1"/>
    <w:qFormat/>
    <w:uiPriority w:val="10"/>
    <w:pPr>
      <w:spacing w:before="90"/>
      <w:ind w:left="2462" w:right="2688"/>
      <w:jc w:val="center"/>
    </w:pPr>
    <w:rPr>
      <w:b/>
      <w:bCs/>
      <w:sz w:val="24"/>
      <w:szCs w:val="24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3702</Characters>
  <Lines>30</Lines>
  <Paragraphs>8</Paragraphs>
  <TotalTime>1</TotalTime>
  <ScaleCrop>false</ScaleCrop>
  <LinksUpToDate>false</LinksUpToDate>
  <CharactersWithSpaces>4343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2024-05-15T20:14:00Z</dcterms:created>
  <dc:creator>st7</dc:creator>
  <cp:lastModifiedBy>Ольга Протасенко</cp:lastModifiedBy>
  <dcterms:modified xsi:type="dcterms:W3CDTF">2024-05-19T20:48:05Z</dcterms:modified>
  <dc:subject>Навчальний псібник</dc:subject>
  <dc:title>Додаток 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  <property fmtid="{D5CDD505-2E9C-101B-9397-08002B2CF9AE}" pid="5" name="KSOProductBuildVer">
    <vt:lpwstr>1033-5.7.2.8094</vt:lpwstr>
  </property>
</Properties>
</file>