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Силабус навчальної дисципліни</w:t>
      </w:r>
    </w:p>
    <w:p>
      <w:pPr>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«Технологія продукції ресторанного господарства»</w:t>
      </w:r>
    </w:p>
    <w:p>
      <w:pPr>
        <w:rPr>
          <w:rFonts w:ascii="Times New Roman" w:hAnsi="Times New Roman" w:eastAsia="Times New Roman" w:cs="Times New Roman"/>
          <w:sz w:val="24"/>
          <w:szCs w:val="24"/>
        </w:rPr>
      </w:pPr>
    </w:p>
    <w:tbl>
      <w:tblPr>
        <w:tblStyle w:val="42"/>
        <w:tblW w:w="9637" w:type="dxa"/>
        <w:tblInd w:w="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0" w:type="dxa"/>
          <w:bottom w:w="0" w:type="dxa"/>
          <w:right w:w="0" w:type="dxa"/>
        </w:tblCellMar>
      </w:tblPr>
      <w:tblGrid>
        <w:gridCol w:w="30"/>
        <w:gridCol w:w="3244"/>
        <w:gridCol w:w="10"/>
        <w:gridCol w:w="6353"/>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Спеціальність</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181 Харчові технології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Освітня програма</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bookmarkStart w:id="0" w:name="_GoBack"/>
            <w:bookmarkEnd w:id="0"/>
            <w:r>
              <w:rPr>
                <w:rFonts w:ascii="Times New Roman" w:hAnsi="Times New Roman" w:eastAsia="Times New Roman" w:cs="Times New Roman"/>
                <w:i/>
                <w:sz w:val="24"/>
                <w:szCs w:val="24"/>
              </w:rPr>
              <w:t>Ресторанні та крафтові харчові технології</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Освітній рівень</w:t>
            </w:r>
          </w:p>
        </w:tc>
        <w:tc>
          <w:tcPr>
            <w:tcW w:w="6363" w:type="dxa"/>
            <w:gridSpan w:val="2"/>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ind w:left="60" w:leftChars="30" w:right="60" w:rightChars="30"/>
              <w:textAlignment w:val="auto"/>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Перший (бакалаврський) рівень вищої освіти</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sz w:val="24"/>
                <w:szCs w:val="24"/>
              </w:rPr>
            </w:pPr>
            <w:r>
              <w:rPr>
                <w:rFonts w:ascii="Times New Roman" w:hAnsi="Times New Roman" w:eastAsia="Times New Roman" w:cs="Times New Roman"/>
                <w:b/>
                <w:sz w:val="24"/>
                <w:szCs w:val="24"/>
              </w:rPr>
              <w:t>Статус дисципліни</w:t>
            </w:r>
          </w:p>
        </w:tc>
        <w:tc>
          <w:tcPr>
            <w:tcW w:w="6363" w:type="dxa"/>
            <w:gridSpan w:val="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0" w:leftChars="30" w:right="60" w:rightChars="30" w:firstLine="5"/>
              <w:textAlignment w:val="auto"/>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 xml:space="preserve">Обов’язкова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Мова викладання</w:t>
            </w:r>
          </w:p>
        </w:tc>
        <w:tc>
          <w:tcPr>
            <w:tcW w:w="6363" w:type="dxa"/>
            <w:gridSpan w:val="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0" w:leftChars="30" w:right="60" w:rightChars="30" w:firstLine="5"/>
              <w:textAlignment w:val="auto"/>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 xml:space="preserve">Українська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Курс / семестр</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2 курс, 3, 4 семестри</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Кількість кредитів ЄКТС</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9 кредитів</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vMerge w:val="restart"/>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Розподіл за видами занять та годинами навчання</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Лекції – 48 год.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vMerge w:val="continue"/>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76" w:lineRule="auto"/>
              <w:ind w:left="60" w:leftChars="30" w:right="60" w:rightChars="30"/>
              <w:textAlignment w:val="auto"/>
              <w:rPr>
                <w:rFonts w:ascii="Times New Roman" w:hAnsi="Times New Roman" w:eastAsia="Times New Roman" w:cs="Times New Roman"/>
                <w:i/>
                <w:sz w:val="24"/>
                <w:szCs w:val="24"/>
              </w:rPr>
            </w:pP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Практичні (семінарські) – 36 год.</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vMerge w:val="continue"/>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76" w:lineRule="auto"/>
              <w:ind w:left="60" w:leftChars="30" w:right="60" w:rightChars="30"/>
              <w:textAlignment w:val="auto"/>
              <w:rPr>
                <w:rFonts w:ascii="Times New Roman" w:hAnsi="Times New Roman" w:eastAsia="Times New Roman" w:cs="Times New Roman"/>
                <w:i/>
                <w:sz w:val="24"/>
                <w:szCs w:val="24"/>
              </w:rPr>
            </w:pP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Лабораторні – 36 год.</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vMerge w:val="continue"/>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76" w:lineRule="auto"/>
              <w:ind w:left="60" w:leftChars="30" w:right="60" w:rightChars="30"/>
              <w:textAlignment w:val="auto"/>
              <w:rPr>
                <w:rFonts w:ascii="Times New Roman" w:hAnsi="Times New Roman" w:eastAsia="Times New Roman" w:cs="Times New Roman"/>
                <w:i/>
                <w:sz w:val="24"/>
                <w:szCs w:val="24"/>
              </w:rPr>
            </w:pP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Самостійна робота – 150 год.</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Форма підсумкового контролю</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Залік, Екзамен</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76" w:lineRule="auto"/>
              <w:ind w:left="60" w:leftChars="30" w:right="60" w:rightChars="30"/>
              <w:textAlignment w:val="auto"/>
              <w:rPr>
                <w:rFonts w:ascii="Times New Roman" w:hAnsi="Times New Roman" w:eastAsia="Times New Roman" w:cs="Times New Roman"/>
                <w:i/>
                <w:sz w:val="24"/>
                <w:szCs w:val="24"/>
              </w:rPr>
            </w:pPr>
          </w:p>
        </w:tc>
        <w:tc>
          <w:tcPr>
            <w:tcW w:w="325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Кафедра</w:t>
            </w:r>
          </w:p>
        </w:tc>
        <w:tc>
          <w:tcPr>
            <w:tcW w:w="6353" w:type="dxa"/>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Кафедра готельного і ресторанного бізнесу, ауд. 307 головного корпусу, </w:t>
            </w:r>
            <w:r>
              <w:rPr>
                <w:rFonts w:ascii="Times New Roman" w:hAnsi="Times New Roman" w:eastAsia="Times New Roman" w:cs="Times New Roman"/>
                <w:i/>
                <w:color w:val="0A0A0A"/>
                <w:sz w:val="24"/>
                <w:szCs w:val="24"/>
                <w:shd w:val="clear" w:color="auto" w:fill="FEFEFE"/>
              </w:rPr>
              <w:t>+38 (057) 702-18-32</w:t>
            </w:r>
            <w:r>
              <w:rPr>
                <w:rFonts w:ascii="Times New Roman" w:hAnsi="Times New Roman" w:eastAsia="Times New Roman" w:cs="Times New Roman"/>
                <w:i/>
                <w:sz w:val="24"/>
                <w:szCs w:val="24"/>
              </w:rPr>
              <w:t xml:space="preserve">, (дод. 3-28), сайт кафедри: </w:t>
            </w:r>
            <w:r>
              <w:fldChar w:fldCharType="begin"/>
            </w:r>
            <w:r>
              <w:instrText xml:space="preserve"> HYPERLINK "https://kafgrb.hneu.edu.ua/" \h </w:instrText>
            </w:r>
            <w:r>
              <w:fldChar w:fldCharType="separate"/>
            </w:r>
            <w:r>
              <w:rPr>
                <w:rFonts w:ascii="Times New Roman" w:hAnsi="Times New Roman" w:eastAsia="Times New Roman" w:cs="Times New Roman"/>
                <w:i/>
                <w:color w:val="0000FF"/>
                <w:sz w:val="24"/>
                <w:szCs w:val="24"/>
                <w:u w:val="single"/>
              </w:rPr>
              <w:t>https://kafgrb.hneu.edu.ua</w:t>
            </w:r>
            <w:r>
              <w:rPr>
                <w:rFonts w:ascii="Times New Roman" w:hAnsi="Times New Roman" w:eastAsia="Times New Roman" w:cs="Times New Roman"/>
                <w:i/>
                <w:color w:val="0000FF"/>
                <w:sz w:val="24"/>
                <w:szCs w:val="24"/>
                <w:u w:val="single"/>
              </w:rPr>
              <w:fldChar w:fldCharType="end"/>
            </w:r>
            <w:r>
              <w:rPr>
                <w:rFonts w:ascii="Times New Roman" w:hAnsi="Times New Roman" w:eastAsia="Times New Roman" w:cs="Times New Roman"/>
                <w:i/>
                <w:sz w:val="24"/>
                <w:szCs w:val="24"/>
              </w:rPr>
              <w:t xml:space="preserve">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Викладач (-і)</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Крамаренко Дмитро Павлович, доцент кафедри готельного і ресторанного бізнесу, к.т.н.</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Контактна інформація</w:t>
            </w:r>
          </w:p>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викладача (-ів)</w:t>
            </w:r>
          </w:p>
        </w:tc>
        <w:tc>
          <w:tcPr>
            <w:tcW w:w="6363"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+380507534570</w:t>
            </w:r>
          </w:p>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 </w:t>
            </w:r>
            <w:r>
              <w:fldChar w:fldCharType="begin"/>
            </w:r>
            <w:r>
              <w:instrText xml:space="preserve"> HYPERLINK "mailto:kramarenko_dp@ukr.net" \h </w:instrText>
            </w:r>
            <w:r>
              <w:fldChar w:fldCharType="separate"/>
            </w:r>
            <w:r>
              <w:rPr>
                <w:rFonts w:ascii="Times New Roman" w:hAnsi="Times New Roman" w:eastAsia="Times New Roman" w:cs="Times New Roman"/>
                <w:i/>
                <w:color w:val="0000FF"/>
                <w:sz w:val="24"/>
                <w:szCs w:val="24"/>
                <w:u w:val="single"/>
              </w:rPr>
              <w:t>kramarenko_dp@ukr.net</w:t>
            </w:r>
            <w:r>
              <w:rPr>
                <w:rFonts w:ascii="Times New Roman" w:hAnsi="Times New Roman" w:eastAsia="Times New Roman" w:cs="Times New Roman"/>
                <w:i/>
                <w:color w:val="0000FF"/>
                <w:sz w:val="24"/>
                <w:szCs w:val="24"/>
                <w:u w:val="single"/>
              </w:rPr>
              <w:fldChar w:fldCharType="end"/>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76" w:lineRule="auto"/>
              <w:ind w:left="60" w:leftChars="30" w:right="60" w:rightChars="30"/>
              <w:textAlignment w:val="auto"/>
              <w:rPr>
                <w:rFonts w:ascii="Times New Roman" w:hAnsi="Times New Roman" w:eastAsia="Times New Roman" w:cs="Times New Roman"/>
                <w:i/>
                <w:sz w:val="24"/>
                <w:szCs w:val="24"/>
              </w:rPr>
            </w:pPr>
          </w:p>
        </w:tc>
        <w:tc>
          <w:tcPr>
            <w:tcW w:w="3254" w:type="dxa"/>
            <w:gridSpan w:val="2"/>
          </w:tcPr>
          <w:p>
            <w:pPr>
              <w:keepNext w:val="0"/>
              <w:keepLines w:val="0"/>
              <w:pageBreakBefore w:val="0"/>
              <w:tabs>
                <w:tab w:val="center" w:pos="2157"/>
              </w:tabs>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Дні занять</w:t>
            </w:r>
          </w:p>
        </w:tc>
        <w:tc>
          <w:tcPr>
            <w:tcW w:w="6353" w:type="dxa"/>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Лекції: </w:t>
            </w:r>
            <w:r>
              <w:fldChar w:fldCharType="begin"/>
            </w:r>
            <w:r>
              <w:instrText xml:space="preserve"> HYPERLINK "http://rozklad.hneu.edu.ua/schedule/schedule?employee=442128" \h </w:instrText>
            </w:r>
            <w:r>
              <w:fldChar w:fldCharType="separate"/>
            </w:r>
            <w:r>
              <w:rPr>
                <w:rFonts w:ascii="Times New Roman" w:hAnsi="Times New Roman" w:eastAsia="Times New Roman" w:cs="Times New Roman"/>
                <w:i/>
                <w:color w:val="0000FF"/>
                <w:sz w:val="24"/>
                <w:szCs w:val="24"/>
                <w:u w:val="single"/>
              </w:rPr>
              <w:t>згідно діючого розкладу занять</w:t>
            </w:r>
            <w:r>
              <w:rPr>
                <w:rFonts w:ascii="Times New Roman" w:hAnsi="Times New Roman" w:eastAsia="Times New Roman" w:cs="Times New Roman"/>
                <w:i/>
                <w:color w:val="0000FF"/>
                <w:sz w:val="24"/>
                <w:szCs w:val="24"/>
                <w:u w:val="single"/>
              </w:rPr>
              <w:fldChar w:fldCharType="end"/>
            </w:r>
          </w:p>
          <w:p>
            <w:pPr>
              <w:keepNext w:val="0"/>
              <w:keepLines w:val="0"/>
              <w:pageBreakBefore w:val="0"/>
              <w:kinsoku/>
              <w:wordWrap/>
              <w:overflowPunct/>
              <w:topLinePunct w:val="0"/>
              <w:autoSpaceDE/>
              <w:autoSpaceDN/>
              <w:bidi w:val="0"/>
              <w:adjustRightInd/>
              <w:snapToGrid/>
              <w:ind w:left="60" w:leftChars="30" w:right="60" w:rightChars="30"/>
              <w:textAlignment w:val="auto"/>
            </w:pPr>
            <w:r>
              <w:rPr>
                <w:rFonts w:ascii="Times New Roman" w:hAnsi="Times New Roman" w:eastAsia="Times New Roman" w:cs="Times New Roman"/>
                <w:i/>
                <w:sz w:val="24"/>
                <w:szCs w:val="24"/>
              </w:rPr>
              <w:t xml:space="preserve">Практичні: </w:t>
            </w:r>
            <w:r>
              <w:fldChar w:fldCharType="begin"/>
            </w:r>
            <w:r>
              <w:instrText xml:space="preserve"> HYPERLINK "http://rozklad.hneu.edu.ua/schedule/schedule?employee=442128" \h </w:instrText>
            </w:r>
            <w:r>
              <w:fldChar w:fldCharType="separate"/>
            </w:r>
            <w:r>
              <w:rPr>
                <w:rFonts w:ascii="Times New Roman" w:hAnsi="Times New Roman" w:eastAsia="Times New Roman" w:cs="Times New Roman"/>
                <w:i/>
                <w:color w:val="0000FF"/>
                <w:sz w:val="24"/>
                <w:szCs w:val="24"/>
                <w:u w:val="single"/>
              </w:rPr>
              <w:t>згідно діючого розкладу занять</w:t>
            </w:r>
            <w:r>
              <w:rPr>
                <w:rFonts w:ascii="Times New Roman" w:hAnsi="Times New Roman" w:eastAsia="Times New Roman" w:cs="Times New Roman"/>
                <w:i/>
                <w:color w:val="0000FF"/>
                <w:sz w:val="24"/>
                <w:szCs w:val="24"/>
                <w:u w:val="single"/>
              </w:rPr>
              <w:fldChar w:fldCharType="end"/>
            </w:r>
          </w:p>
          <w:p>
            <w:pPr>
              <w:keepNext w:val="0"/>
              <w:keepLines w:val="0"/>
              <w:pageBreakBefore w:val="0"/>
              <w:kinsoku/>
              <w:wordWrap/>
              <w:overflowPunct/>
              <w:topLinePunct w:val="0"/>
              <w:autoSpaceDE/>
              <w:autoSpaceDN/>
              <w:bidi w:val="0"/>
              <w:adjustRightInd/>
              <w:snapToGrid/>
              <w:ind w:left="60" w:leftChars="30" w:right="60" w:rightChars="30"/>
              <w:textAlignment w:val="auto"/>
            </w:pPr>
            <w:r>
              <w:rPr>
                <w:rFonts w:ascii="Times New Roman" w:hAnsi="Times New Roman" w:eastAsia="Times New Roman" w:cs="Times New Roman"/>
                <w:i/>
                <w:sz w:val="24"/>
                <w:szCs w:val="24"/>
              </w:rPr>
              <w:t xml:space="preserve">Лабораторні: </w:t>
            </w:r>
            <w:r>
              <w:fldChar w:fldCharType="begin"/>
            </w:r>
            <w:r>
              <w:instrText xml:space="preserve"> HYPERLINK "http://rozklad.hneu.edu.ua/schedule/schedule?employee=442128" \h </w:instrText>
            </w:r>
            <w:r>
              <w:fldChar w:fldCharType="separate"/>
            </w:r>
            <w:r>
              <w:rPr>
                <w:rFonts w:ascii="Times New Roman" w:hAnsi="Times New Roman" w:eastAsia="Times New Roman" w:cs="Times New Roman"/>
                <w:i/>
                <w:color w:val="0000FF"/>
                <w:sz w:val="24"/>
                <w:szCs w:val="24"/>
                <w:u w:val="single"/>
              </w:rPr>
              <w:t>згідно діючого розкладу занять</w:t>
            </w:r>
            <w:r>
              <w:rPr>
                <w:rFonts w:ascii="Times New Roman" w:hAnsi="Times New Roman" w:eastAsia="Times New Roman" w:cs="Times New Roman"/>
                <w:i/>
                <w:color w:val="0000FF"/>
                <w:sz w:val="24"/>
                <w:szCs w:val="24"/>
                <w:u w:val="single"/>
              </w:rPr>
              <w:fldChar w:fldCharType="end"/>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3274" w:type="dxa"/>
            <w:gridSpan w:val="2"/>
          </w:tcPr>
          <w:p>
            <w:pPr>
              <w:keepNext w:val="0"/>
              <w:keepLines w:val="0"/>
              <w:pageBreakBefore w:val="0"/>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Консультації</w:t>
            </w:r>
          </w:p>
        </w:tc>
        <w:tc>
          <w:tcPr>
            <w:tcW w:w="6363" w:type="dxa"/>
            <w:gridSpan w:val="2"/>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i/>
                <w:color w:val="000000"/>
                <w:sz w:val="24"/>
                <w:szCs w:val="24"/>
                <w:highlight w:val="white"/>
              </w:rPr>
            </w:pPr>
            <w:r>
              <w:rPr>
                <w:rFonts w:ascii="Times New Roman" w:hAnsi="Times New Roman" w:cs="Times New Roman"/>
                <w:i/>
                <w:sz w:val="24"/>
                <w:szCs w:val="24"/>
              </w:rPr>
              <w:t>Групові / індивідуальні, очні / дистанційні, відповідно до графіку консультацій, чат ПНС</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9637" w:type="dxa"/>
            <w:gridSpan w:val="4"/>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26"/>
              </w:tabs>
              <w:kinsoku/>
              <w:wordWrap/>
              <w:overflowPunct/>
              <w:topLinePunct w:val="0"/>
              <w:autoSpaceDE/>
              <w:autoSpaceDN/>
              <w:bidi w:val="0"/>
              <w:adjustRightInd/>
              <w:snapToGrid/>
              <w:ind w:left="60" w:leftChars="30" w:right="60" w:rightChars="30"/>
              <w:jc w:val="center"/>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b/>
                <w:sz w:val="24"/>
                <w:szCs w:val="24"/>
              </w:rPr>
              <w:t>Мета</w:t>
            </w:r>
            <w:r>
              <w:rPr>
                <w:rFonts w:ascii="Times New Roman" w:hAnsi="Times New Roman" w:eastAsia="Times New Roman" w:cs="Times New Roman"/>
                <w:sz w:val="24"/>
                <w:szCs w:val="24"/>
              </w:rPr>
              <w:t xml:space="preserve"> навчальної дисципліни: є опанування здобувачем вищої освіти теоретичних основ технологій виробництва й реалізації кулінарної та кондитерської продукції у закладах ресторанного господарства (ЗРГ) із заданими властивостями при використанні сучасних технологічних засобів, якісної та безпечної, як для споживачів, так і для оточуючого середовища. Цей курс має на меті забезпечити студентам комплексні знання і практичні навички, які є необхідними для успішного розвитку кар'єри у готельно-ресторанній індустрії, сприяючи їхній здатності адаптуватися до швидко змінних ринкових умов і споживацьких вимог.</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9637" w:type="dxa"/>
            <w:gridSpan w:val="4"/>
          </w:tcPr>
          <w:p>
            <w:pPr>
              <w:keepNext w:val="0"/>
              <w:keepLines w:val="0"/>
              <w:pageBreakBefore w:val="0"/>
              <w:kinsoku/>
              <w:wordWrap/>
              <w:overflowPunct/>
              <w:topLinePunct w:val="0"/>
              <w:autoSpaceDE/>
              <w:autoSpaceDN/>
              <w:bidi w:val="0"/>
              <w:adjustRightInd/>
              <w:snapToGrid/>
              <w:spacing w:before="72" w:beforeLines="30" w:after="72" w:afterLines="30"/>
              <w:ind w:left="60" w:leftChars="30" w:right="60" w:rightChars="30"/>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Структурно-логічна схема вивчення навчальної дисципліни</w:t>
            </w:r>
          </w:p>
          <w:tbl>
            <w:tblPr>
              <w:tblStyle w:val="9"/>
              <w:tblW w:w="96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8"/>
              <w:gridCol w:w="4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6" w:hRule="atLeast"/>
              </w:trPr>
              <w:tc>
                <w:tcPr>
                  <w:tcW w:w="4838" w:type="dxa"/>
                </w:tcPr>
                <w:p>
                  <w:pPr>
                    <w:keepNext w:val="0"/>
                    <w:keepLines w:val="0"/>
                    <w:pageBreakBefore w:val="0"/>
                    <w:widowControl w:val="0"/>
                    <w:tabs>
                      <w:tab w:val="left" w:pos="624"/>
                    </w:tabs>
                    <w:suppressAutoHyphens/>
                    <w:kinsoku/>
                    <w:wordWrap/>
                    <w:overflowPunct/>
                    <w:topLinePunct w:val="0"/>
                    <w:autoSpaceDE/>
                    <w:autoSpaceDN/>
                    <w:bidi w:val="0"/>
                    <w:adjustRightInd/>
                    <w:snapToGrid/>
                    <w:ind w:left="62" w:leftChars="30" w:right="60" w:rightChars="30" w:hanging="2" w:hangingChars="1"/>
                    <w:jc w:val="center"/>
                    <w:textAlignment w:val="auto"/>
                    <w:outlineLvl w:val="0"/>
                    <w:rPr>
                      <w:rFonts w:ascii="Times New Roman" w:hAnsi="Times New Roman" w:eastAsia="Times New Roman" w:cs="Times New Roman"/>
                      <w:color w:val="000000"/>
                      <w:position w:val="-1"/>
                      <w:sz w:val="24"/>
                      <w:szCs w:val="24"/>
                    </w:rPr>
                  </w:pPr>
                  <w:r>
                    <w:rPr>
                      <w:rFonts w:ascii="Times New Roman" w:hAnsi="Times New Roman" w:eastAsia="Times New Roman" w:cs="Times New Roman"/>
                      <w:b/>
                      <w:color w:val="000000"/>
                      <w:position w:val="-1"/>
                      <w:sz w:val="24"/>
                      <w:szCs w:val="24"/>
                    </w:rPr>
                    <w:t>Пререквізити</w:t>
                  </w:r>
                </w:p>
              </w:tc>
              <w:tc>
                <w:tcPr>
                  <w:tcW w:w="4762" w:type="dxa"/>
                </w:tcPr>
                <w:p>
                  <w:pPr>
                    <w:keepNext w:val="0"/>
                    <w:keepLines w:val="0"/>
                    <w:pageBreakBefore w:val="0"/>
                    <w:widowControl w:val="0"/>
                    <w:tabs>
                      <w:tab w:val="left" w:pos="624"/>
                    </w:tabs>
                    <w:suppressAutoHyphens/>
                    <w:kinsoku/>
                    <w:wordWrap/>
                    <w:overflowPunct/>
                    <w:topLinePunct w:val="0"/>
                    <w:autoSpaceDE/>
                    <w:autoSpaceDN/>
                    <w:bidi w:val="0"/>
                    <w:adjustRightInd/>
                    <w:snapToGrid/>
                    <w:ind w:left="62" w:leftChars="30" w:right="60" w:rightChars="30" w:hanging="2" w:hangingChars="1"/>
                    <w:jc w:val="center"/>
                    <w:textAlignment w:val="auto"/>
                    <w:outlineLvl w:val="0"/>
                    <w:rPr>
                      <w:rFonts w:ascii="Times New Roman" w:hAnsi="Times New Roman" w:eastAsia="Times New Roman" w:cs="Times New Roman"/>
                      <w:color w:val="000000"/>
                      <w:position w:val="-1"/>
                      <w:sz w:val="24"/>
                      <w:szCs w:val="24"/>
                    </w:rPr>
                  </w:pPr>
                  <w:r>
                    <w:rPr>
                      <w:rFonts w:ascii="Times New Roman" w:hAnsi="Times New Roman" w:eastAsia="Times New Roman" w:cs="Times New Roman"/>
                      <w:b/>
                      <w:color w:val="000000"/>
                      <w:position w:val="-1"/>
                      <w:sz w:val="24"/>
                      <w:szCs w:val="24"/>
                    </w:rPr>
                    <w:t>Постреквізити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38" w:type="dxa"/>
                </w:tcPr>
                <w:p>
                  <w:pPr>
                    <w:keepNext w:val="0"/>
                    <w:keepLines w:val="0"/>
                    <w:pageBreakBefore w:val="0"/>
                    <w:widowControl w:val="0"/>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olor w:val="000000"/>
                      <w:position w:val="-1"/>
                      <w:sz w:val="24"/>
                      <w:szCs w:val="24"/>
                    </w:rPr>
                  </w:pPr>
                  <w:r>
                    <w:rPr>
                      <w:rFonts w:ascii="Times New Roman" w:hAnsi="Times New Roman" w:eastAsia="Times New Roman"/>
                      <w:color w:val="000000"/>
                      <w:position w:val="-1"/>
                      <w:sz w:val="24"/>
                      <w:szCs w:val="24"/>
                    </w:rPr>
                    <w:t>Вступ до фаху</w:t>
                  </w:r>
                </w:p>
                <w:p>
                  <w:pPr>
                    <w:keepNext w:val="0"/>
                    <w:keepLines w:val="0"/>
                    <w:pageBreakBefore w:val="0"/>
                    <w:widowControl w:val="0"/>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olor w:val="000000"/>
                      <w:position w:val="-1"/>
                      <w:sz w:val="24"/>
                      <w:szCs w:val="24"/>
                    </w:rPr>
                  </w:pPr>
                  <w:r>
                    <w:rPr>
                      <w:rFonts w:ascii="Times New Roman" w:hAnsi="Times New Roman" w:eastAsia="Times New Roman"/>
                      <w:color w:val="000000"/>
                      <w:position w:val="-1"/>
                      <w:sz w:val="24"/>
                      <w:szCs w:val="24"/>
                    </w:rPr>
                    <w:t>Харчова хімія та нутриціологія</w:t>
                  </w:r>
                </w:p>
                <w:p>
                  <w:pPr>
                    <w:keepNext w:val="0"/>
                    <w:keepLines w:val="0"/>
                    <w:pageBreakBefore w:val="0"/>
                    <w:widowControl w:val="0"/>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olor w:val="000000"/>
                      <w:position w:val="-1"/>
                      <w:sz w:val="24"/>
                      <w:szCs w:val="24"/>
                    </w:rPr>
                  </w:pPr>
                  <w:r>
                    <w:rPr>
                      <w:rFonts w:ascii="Times New Roman" w:hAnsi="Times New Roman" w:eastAsia="Times New Roman"/>
                      <w:color w:val="000000"/>
                      <w:position w:val="-1"/>
                      <w:sz w:val="24"/>
                      <w:szCs w:val="24"/>
                    </w:rPr>
                    <w:t>Гігієна і санітарія в галузі</w:t>
                  </w:r>
                </w:p>
                <w:p>
                  <w:pPr>
                    <w:keepNext w:val="0"/>
                    <w:keepLines w:val="0"/>
                    <w:pageBreakBefore w:val="0"/>
                    <w:widowControl w:val="0"/>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olor w:val="000000"/>
                      <w:position w:val="-1"/>
                      <w:sz w:val="24"/>
                      <w:szCs w:val="24"/>
                    </w:rPr>
                  </w:pPr>
                  <w:r>
                    <w:rPr>
                      <w:rFonts w:ascii="Times New Roman" w:hAnsi="Times New Roman" w:eastAsia="Times New Roman"/>
                      <w:color w:val="000000"/>
                      <w:position w:val="-1"/>
                      <w:sz w:val="24"/>
                      <w:szCs w:val="24"/>
                    </w:rPr>
                    <w:t>Устаткування закладів ресторанного господарства</w:t>
                  </w:r>
                </w:p>
                <w:p>
                  <w:pPr>
                    <w:keepNext w:val="0"/>
                    <w:keepLines w:val="0"/>
                    <w:pageBreakBefore w:val="0"/>
                    <w:widowControl w:val="0"/>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olor w:val="000000"/>
                      <w:position w:val="-1"/>
                      <w:sz w:val="24"/>
                      <w:szCs w:val="24"/>
                    </w:rPr>
                  </w:pPr>
                  <w:r>
                    <w:rPr>
                      <w:rFonts w:ascii="Times New Roman" w:hAnsi="Times New Roman" w:eastAsia="Times New Roman"/>
                      <w:color w:val="000000"/>
                      <w:position w:val="-1"/>
                      <w:sz w:val="24"/>
                      <w:szCs w:val="24"/>
                    </w:rPr>
                    <w:t>Товарознавство</w:t>
                  </w:r>
                </w:p>
              </w:tc>
              <w:tc>
                <w:tcPr>
                  <w:tcW w:w="4762" w:type="dxa"/>
                </w:tcPr>
                <w:p>
                  <w:pPr>
                    <w:keepNext w:val="0"/>
                    <w:keepLines w:val="0"/>
                    <w:pageBreakBefore w:val="0"/>
                    <w:widowControl w:val="0"/>
                    <w:tabs>
                      <w:tab w:val="left" w:pos="624"/>
                    </w:tabs>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s="Times New Roman"/>
                      <w:color w:val="000000"/>
                      <w:position w:val="-1"/>
                      <w:sz w:val="24"/>
                      <w:szCs w:val="24"/>
                    </w:rPr>
                  </w:pPr>
                  <w:r>
                    <w:rPr>
                      <w:rFonts w:ascii="Times New Roman" w:hAnsi="Times New Roman" w:eastAsia="Times New Roman" w:cs="Times New Roman"/>
                      <w:color w:val="000000"/>
                      <w:position w:val="-1"/>
                      <w:sz w:val="24"/>
                      <w:szCs w:val="24"/>
                    </w:rPr>
                    <w:t>Технології харчових виробництв</w:t>
                  </w:r>
                </w:p>
                <w:p>
                  <w:pPr>
                    <w:keepNext w:val="0"/>
                    <w:keepLines w:val="0"/>
                    <w:pageBreakBefore w:val="0"/>
                    <w:widowControl w:val="0"/>
                    <w:tabs>
                      <w:tab w:val="left" w:pos="624"/>
                    </w:tabs>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s="Times New Roman"/>
                      <w:color w:val="000000"/>
                      <w:position w:val="-1"/>
                      <w:sz w:val="24"/>
                      <w:szCs w:val="24"/>
                    </w:rPr>
                  </w:pPr>
                  <w:r>
                    <w:rPr>
                      <w:rFonts w:ascii="Times New Roman" w:hAnsi="Times New Roman" w:eastAsia="Times New Roman" w:cs="Times New Roman"/>
                      <w:color w:val="000000"/>
                      <w:position w:val="-1"/>
                      <w:sz w:val="24"/>
                      <w:szCs w:val="24"/>
                    </w:rPr>
                    <w:t>Крафтові технології</w:t>
                  </w:r>
                </w:p>
                <w:p>
                  <w:pPr>
                    <w:keepNext w:val="0"/>
                    <w:keepLines w:val="0"/>
                    <w:pageBreakBefore w:val="0"/>
                    <w:widowControl w:val="0"/>
                    <w:tabs>
                      <w:tab w:val="left" w:pos="624"/>
                    </w:tabs>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s="Times New Roman"/>
                      <w:color w:val="000000"/>
                      <w:position w:val="-1"/>
                      <w:sz w:val="24"/>
                      <w:szCs w:val="24"/>
                    </w:rPr>
                  </w:pPr>
                  <w:r>
                    <w:rPr>
                      <w:rFonts w:ascii="Times New Roman" w:hAnsi="Times New Roman" w:eastAsia="Times New Roman" w:cs="Times New Roman"/>
                      <w:color w:val="000000"/>
                      <w:position w:val="-1"/>
                      <w:sz w:val="24"/>
                      <w:szCs w:val="24"/>
                    </w:rPr>
                    <w:t>Організація ресторанного господарства</w:t>
                  </w:r>
                </w:p>
                <w:p>
                  <w:pPr>
                    <w:keepNext w:val="0"/>
                    <w:keepLines w:val="0"/>
                    <w:pageBreakBefore w:val="0"/>
                    <w:widowControl w:val="0"/>
                    <w:tabs>
                      <w:tab w:val="left" w:pos="624"/>
                    </w:tabs>
                    <w:suppressAutoHyphens/>
                    <w:kinsoku/>
                    <w:wordWrap/>
                    <w:overflowPunct/>
                    <w:topLinePunct w:val="0"/>
                    <w:autoSpaceDE/>
                    <w:autoSpaceDN/>
                    <w:bidi w:val="0"/>
                    <w:adjustRightInd/>
                    <w:snapToGrid/>
                    <w:ind w:left="62" w:leftChars="30" w:right="60" w:rightChars="30" w:hanging="2" w:hangingChars="1"/>
                    <w:textAlignment w:val="auto"/>
                    <w:outlineLvl w:val="0"/>
                    <w:rPr>
                      <w:rFonts w:ascii="Times New Roman" w:hAnsi="Times New Roman" w:eastAsia="Times New Roman" w:cs="Times New Roman"/>
                      <w:color w:val="000000"/>
                      <w:position w:val="-1"/>
                      <w:sz w:val="24"/>
                      <w:szCs w:val="24"/>
                    </w:rPr>
                  </w:pPr>
                  <w:r>
                    <w:rPr>
                      <w:rFonts w:ascii="Times New Roman" w:hAnsi="Times New Roman" w:eastAsia="Times New Roman" w:cs="Times New Roman"/>
                      <w:color w:val="000000"/>
                      <w:position w:val="-1"/>
                      <w:sz w:val="24"/>
                      <w:szCs w:val="24"/>
                    </w:rPr>
                    <w:t>Проєктування об'єктів ресторанного бізнесу</w:t>
                  </w:r>
                </w:p>
              </w:tc>
            </w:tr>
          </w:tbl>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color w:val="000000"/>
                <w:sz w:val="24"/>
                <w:szCs w:val="24"/>
                <w:highlight w:val="white"/>
              </w:rPr>
            </w:pP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9637" w:type="dxa"/>
            <w:gridSpan w:val="4"/>
          </w:tcPr>
          <w:p>
            <w:pPr>
              <w:keepNext w:val="0"/>
              <w:keepLines w:val="0"/>
              <w:pageBreakBefore w:val="0"/>
              <w:kinsoku/>
              <w:wordWrap/>
              <w:overflowPunct/>
              <w:topLinePunct w:val="0"/>
              <w:autoSpaceDE/>
              <w:autoSpaceDN/>
              <w:bidi w:val="0"/>
              <w:adjustRightInd/>
              <w:snapToGrid/>
              <w:ind w:left="60" w:leftChars="30" w:right="60" w:rightChars="30"/>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Зміст навчальної дисципліни</w:t>
            </w:r>
          </w:p>
          <w:p>
            <w:pPr>
              <w:keepNext w:val="0"/>
              <w:keepLines w:val="0"/>
              <w:pageBreakBefore w:val="0"/>
              <w:tabs>
                <w:tab w:val="left" w:pos="7905"/>
              </w:tabs>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Змістовий модуль 1. </w:t>
            </w:r>
            <w:r>
              <w:rPr>
                <w:rFonts w:ascii="Times New Roman" w:hAnsi="Times New Roman" w:eastAsia="Times New Roman" w:cs="Times New Roman"/>
                <w:i/>
                <w:sz w:val="24"/>
                <w:szCs w:val="24"/>
              </w:rPr>
              <w:t>Науково-теоретичні основи технології продукції ресторанного господарства</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 Фізіологічні основи раціонального харчування. Основні харчові компоненти продуктів харчування та їх значення для життєдіяльності людини.</w:t>
            </w:r>
          </w:p>
          <w:p>
            <w:pPr>
              <w:keepNext w:val="0"/>
              <w:keepLines w:val="0"/>
              <w:pageBreakBefore w:val="0"/>
              <w:tabs>
                <w:tab w:val="left" w:pos="426"/>
                <w:tab w:val="left" w:pos="540"/>
                <w:tab w:val="left" w:pos="1276"/>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Тема </w:t>
            </w:r>
            <w:r>
              <w:rPr>
                <w:rFonts w:ascii="Times New Roman" w:hAnsi="Times New Roman" w:eastAsia="Times New Roman" w:cs="Times New Roman"/>
                <w:b/>
                <w:sz w:val="24"/>
                <w:szCs w:val="24"/>
              </w:rPr>
              <w:t>2. Основи технології кулінарної продукції. Технологічні принципи виробництва і забезпечення якості кулінарної продукції. Фізико-хімічні процеси, що відбуваються у харчових продуктах під час їх кулінарної обробки.</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3. Технологічна схема виробництва, асортимент та класифікація продукції ресторанного господарства. Способи кулінарної обробки харчової продукції.</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4. Основні концепції різних видів харчування (раціональне, дієтичне, лікувально-профілактичне, дитяче, альтернативне, для різних вікових груп тощо) як передумова формування меню закладів ресторанного господарства.</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5. Концептуальні принципи забезпечення безпеки продукції ресторанного господарства.</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6. Нормативна документація, що регулює виробництво продукції ресторанного господарства, принципи її формування.</w:t>
            </w:r>
          </w:p>
          <w:p>
            <w:pPr>
              <w:keepNext w:val="0"/>
              <w:keepLines w:val="0"/>
              <w:pageBreakBefore w:val="0"/>
              <w:tabs>
                <w:tab w:val="left" w:pos="7905"/>
              </w:tabs>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i/>
                <w:sz w:val="24"/>
                <w:szCs w:val="24"/>
              </w:rPr>
            </w:pPr>
            <w:r>
              <w:rPr>
                <w:rFonts w:ascii="Times New Roman" w:hAnsi="Times New Roman" w:eastAsia="Times New Roman" w:cs="Times New Roman"/>
                <w:b/>
                <w:sz w:val="24"/>
                <w:szCs w:val="24"/>
              </w:rPr>
              <w:t xml:space="preserve">Змістовий модуль 2. </w:t>
            </w:r>
            <w:r>
              <w:rPr>
                <w:rFonts w:ascii="Times New Roman" w:hAnsi="Times New Roman" w:eastAsia="Times New Roman" w:cs="Times New Roman"/>
                <w:i/>
                <w:sz w:val="24"/>
                <w:szCs w:val="24"/>
              </w:rPr>
              <w:t>Технологічний процес виробництва кулінарної продукції</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7. Технологічний процес виробництва кулінарної продукції з овочів, плодів та грибів.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8. Технологічний процес виробництва кулінарної продукції з круп, бобових та макаронних виробів.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9. Технологічний процес виробництва кулінарної продукції із сировини тваринного походження - з м’яса та м’ясопродуктів; з риби, рибопродуктів та нерибних продуктів моря; з птиці, кролика, дичини.</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10. Технологічний процес виробництва кулінарної продукції з яєць, сиру</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Змістовий модуль 3. </w:t>
            </w:r>
            <w:r>
              <w:rPr>
                <w:rFonts w:ascii="Times New Roman" w:hAnsi="Times New Roman" w:eastAsia="Times New Roman" w:cs="Times New Roman"/>
                <w:i/>
                <w:sz w:val="24"/>
                <w:szCs w:val="24"/>
              </w:rPr>
              <w:t>Технологічний процес виробництва страв у ресторанному господарстві</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11. Технологічний процес виробництва холодних та гарячих страв і закусок.</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12. Технологічний процес виробництва супів.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13. Технологічний процес виробництва соусів.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14. Технологічний процес виробництва солодких страв.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15. Технологічний процес виробництва гарячих та холодних напоїв.</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sz w:val="24"/>
                <w:szCs w:val="24"/>
              </w:rPr>
            </w:pPr>
            <w:r>
              <w:rPr>
                <w:rFonts w:ascii="Times New Roman" w:hAnsi="Times New Roman" w:eastAsia="Times New Roman" w:cs="Times New Roman"/>
                <w:b/>
                <w:sz w:val="24"/>
                <w:szCs w:val="24"/>
              </w:rPr>
              <w:t>Тема 16. Технологічний процес виробництва кулінарної продукції з борошна – борошняні</w:t>
            </w:r>
            <w:r>
              <w:rPr>
                <w:rFonts w:ascii="Times New Roman" w:hAnsi="Times New Roman" w:eastAsia="Times New Roman" w:cs="Times New Roman"/>
                <w:sz w:val="24"/>
                <w:szCs w:val="24"/>
              </w:rPr>
              <w:t>, кондитерські та булочні вироби.</w:t>
            </w:r>
          </w:p>
          <w:p>
            <w:pPr>
              <w:keepNext w:val="0"/>
              <w:keepLines w:val="0"/>
              <w:pageBreakBefore w:val="0"/>
              <w:tabs>
                <w:tab w:val="left" w:pos="7905"/>
              </w:tabs>
              <w:kinsoku/>
              <w:wordWrap/>
              <w:overflowPunct/>
              <w:topLinePunct w:val="0"/>
              <w:autoSpaceDE/>
              <w:autoSpaceDN/>
              <w:bidi w:val="0"/>
              <w:adjustRightInd/>
              <w:snapToGrid/>
              <w:ind w:left="60" w:leftChars="30" w:right="60" w:rightChars="3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Змістовий модуль 4. </w:t>
            </w:r>
            <w:r>
              <w:rPr>
                <w:rFonts w:ascii="Times New Roman" w:hAnsi="Times New Roman" w:eastAsia="Times New Roman" w:cs="Times New Roman"/>
                <w:i/>
                <w:sz w:val="24"/>
                <w:szCs w:val="24"/>
              </w:rPr>
              <w:t>Технологічний процес виробництва продукції для спеціальних видів обслуговування у закладах готельно-ресторанного господарства</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17. Характеристика ресторанної продукції для різних верств населення. Розрахунок денного раціону.</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18. Особливості технологічного процесу виробництва продукції ресторанного господарства для спеціальних видів обслуговування.</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19. Особливості технологічного процесу виробництва продукції ресторанного господарства для спеціальних режимів харчування – раціонального, дієтичного, дитячого, лікувально-профілактичного, харчування в екстремальних ситуаціях.</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20. Особливості технологічного процесу виробництва продукції страв різних країн світу.</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21. Сучасні тенденції декорування під час реалізації страв у закладах ресторанного господарства.</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22. Пріоритетні напрями розвитку технологій продукції ресторанного господарства.</w:t>
            </w:r>
          </w:p>
          <w:p>
            <w:pPr>
              <w:keepNext w:val="0"/>
              <w:keepLines w:val="0"/>
              <w:pageBreakBefore w:val="0"/>
              <w:tabs>
                <w:tab w:val="left" w:pos="7905"/>
              </w:tabs>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b/>
                <w:sz w:val="24"/>
                <w:szCs w:val="24"/>
              </w:rPr>
            </w:pP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705" w:hRule="atLeast"/>
        </w:trPr>
        <w:tc>
          <w:tcPr>
            <w:tcW w:w="9637" w:type="dxa"/>
            <w:gridSpan w:val="4"/>
          </w:tcPr>
          <w:p>
            <w:pPr>
              <w:keepNext w:val="0"/>
              <w:keepLines w:val="0"/>
              <w:pageBreakBefore w:val="0"/>
              <w:kinsoku/>
              <w:wordWrap/>
              <w:overflowPunct/>
              <w:topLinePunct w:val="0"/>
              <w:autoSpaceDE/>
              <w:autoSpaceDN/>
              <w:bidi w:val="0"/>
              <w:adjustRightInd/>
              <w:snapToGrid/>
              <w:ind w:left="60" w:leftChars="30" w:right="60" w:rightChars="30"/>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Матеріально-технічне (програмне)</w:t>
            </w:r>
            <w:r>
              <w:rPr>
                <w:b/>
                <w:sz w:val="28"/>
                <w:szCs w:val="28"/>
              </w:rPr>
              <w:t xml:space="preserve"> </w:t>
            </w:r>
            <w:r>
              <w:rPr>
                <w:rFonts w:ascii="Times New Roman" w:hAnsi="Times New Roman" w:eastAsia="Times New Roman" w:cs="Times New Roman"/>
                <w:b/>
                <w:sz w:val="24"/>
                <w:szCs w:val="24"/>
              </w:rPr>
              <w:t>забезпечення навчальної дисципліни</w:t>
            </w:r>
          </w:p>
          <w:p>
            <w:pPr>
              <w:keepNext w:val="0"/>
              <w:keepLines w:val="0"/>
              <w:pageBreakBefore w:val="0"/>
              <w:kinsoku/>
              <w:wordWrap/>
              <w:overflowPunct/>
              <w:topLinePunct w:val="0"/>
              <w:autoSpaceDE/>
              <w:autoSpaceDN/>
              <w:bidi w:val="0"/>
              <w:adjustRightInd/>
              <w:snapToGrid/>
              <w:ind w:left="60" w:leftChars="30" w:right="60" w:rightChars="30"/>
              <w:jc w:val="center"/>
              <w:textAlignment w:val="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Мультимедійний проектор</w:t>
            </w:r>
            <w:r>
              <w:rPr>
                <w:rFonts w:ascii="Times New Roman" w:hAnsi="Times New Roman" w:eastAsia="Times New Roman" w:cs="Times New Roman"/>
                <w:i/>
                <w:sz w:val="24"/>
                <w:szCs w:val="24"/>
                <w:lang w:val="ru-RU"/>
              </w:rPr>
              <w:t xml:space="preserve">, ПНС ХНЕУ ім.С.Кузнеця, </w:t>
            </w:r>
            <w:r>
              <w:rPr>
                <w:rFonts w:ascii="Times New Roman" w:hAnsi="Times New Roman" w:eastAsia="Times New Roman" w:cs="Times New Roman"/>
                <w:i/>
                <w:sz w:val="24"/>
                <w:szCs w:val="24"/>
                <w:lang w:val="en-US"/>
              </w:rPr>
              <w:t>ZOOM</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9637" w:type="dxa"/>
            <w:gridSpan w:val="4"/>
          </w:tcPr>
          <w:p>
            <w:pPr>
              <w:keepNext w:val="0"/>
              <w:keepLines w:val="0"/>
              <w:pageBreakBefore w:val="0"/>
              <w:kinsoku/>
              <w:wordWrap/>
              <w:overflowPunct/>
              <w:topLinePunct w:val="0"/>
              <w:autoSpaceDE/>
              <w:autoSpaceDN/>
              <w:bidi w:val="0"/>
              <w:adjustRightInd/>
              <w:snapToGrid/>
              <w:ind w:left="60" w:leftChars="30" w:right="60" w:rightChars="30"/>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Система оцінювання результатів навчання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0" w:leftChars="30" w:right="60" w:rightChars="30" w:firstLine="340" w:firstLineChars="0"/>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Система оцінювання сформованих компетентностей враховує вади знань, які передбачають лекційні, семінарські, практичні заняття, а також виконання самостійної роботи. Оцінювання сформованих компетентностей у студентів здійснюється за накопичувальною 100-бальною системою. Поточний контроль, що здійснюється протягом семестру під час проведення практичних (семінарських) занять та самостійної роботи оцінюється сумою набраних балів. Максимально можлива кількість балів за поточний та підсумковий контроль упродовж 1 семестру – 100 та мінімально можлива кількість балів – 60.</w:t>
            </w:r>
          </w:p>
          <w:p>
            <w:pPr>
              <w:keepNext w:val="0"/>
              <w:keepLines w:val="0"/>
              <w:pageBreakBefore w:val="0"/>
              <w:kinsoku/>
              <w:wordWrap/>
              <w:overflowPunct/>
              <w:topLinePunct w:val="0"/>
              <w:autoSpaceDE/>
              <w:autoSpaceDN/>
              <w:bidi w:val="0"/>
              <w:adjustRightInd/>
              <w:snapToGrid/>
              <w:ind w:left="60" w:leftChars="30" w:right="60" w:rightChars="30" w:firstLine="340" w:firstLineChars="0"/>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Підсумкова оцінка з навчальної дисципліни у 2 семестрі розраховується з урахуванням балів, отриманих під час екзамену, та балів, отриманих під час поточного контролю за накопичувальною системою. Студента слід вважати атестованим, якщо сума балів, одержаних за результатами підсумкової/семестрової перевірки успішності, дорівнює або перевищує 60. Мінімально можлива кількість балів за поточний і модульний контроль упродовж семестру – 35. Результат семестрового екзамену оцінюється в балах (максимальна кількість – 40 балів, мінімальна кількість, що зараховується, – 25 балів) і проставляється у відповідній графі екзаменаційної «Відомості обліку успішності».</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0" w:leftChars="30" w:right="60" w:rightChars="30" w:firstLine="340" w:firstLineChars="0"/>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Поточний контроль включає наступні контрольні заходи: Індивідуальні розрахункові компетентністно-орієнтовані завдання, письмові контрольні роботи, тестування.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0" w:leftChars="30" w:right="60" w:rightChars="30" w:firstLine="340" w:firstLineChars="0"/>
              <w:jc w:val="both"/>
              <w:textAlignment w:val="auto"/>
              <w:rPr>
                <w:rFonts w:ascii="Times New Roman" w:hAnsi="Times New Roman" w:eastAsia="Times New Roman" w:cs="Times New Roman"/>
                <w:b/>
                <w:bCs/>
                <w:i/>
                <w:iCs/>
                <w:color w:val="000000"/>
                <w:sz w:val="24"/>
                <w:szCs w:val="24"/>
              </w:rPr>
            </w:pPr>
            <w:r>
              <w:rPr>
                <w:rFonts w:ascii="Times New Roman" w:hAnsi="Times New Roman" w:eastAsia="Times New Roman" w:cs="Times New Roman"/>
                <w:b/>
                <w:bCs/>
                <w:i/>
                <w:iCs/>
                <w:color w:val="000000"/>
                <w:sz w:val="24"/>
                <w:szCs w:val="24"/>
              </w:rPr>
              <w:t>Більш детальна інформація щодо системи оцінювання та накопичування балів з навчальної дисципліни наведена у робочому плані (технологічній карті) з навчальної дисципліни.</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9637" w:type="dxa"/>
            <w:gridSpan w:val="4"/>
          </w:tcPr>
          <w:p>
            <w:pPr>
              <w:keepNext w:val="0"/>
              <w:keepLines w:val="0"/>
              <w:pageBreakBefore w:val="0"/>
              <w:kinsoku/>
              <w:wordWrap/>
              <w:overflowPunct/>
              <w:topLinePunct w:val="0"/>
              <w:autoSpaceDE/>
              <w:autoSpaceDN/>
              <w:bidi w:val="0"/>
              <w:adjustRightInd/>
              <w:snapToGrid/>
              <w:ind w:left="60" w:leftChars="30" w:right="60" w:rightChars="30"/>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Політики навчальної дисципліни</w:t>
            </w:r>
          </w:p>
          <w:p>
            <w:pPr>
              <w:keepNext w:val="0"/>
              <w:keepLines w:val="0"/>
              <w:pageBreakBefore w:val="0"/>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Викладання навчальної дисципліни ґрунтується на засадах академічної доброчесності. Порушеннями академічної доброчесності вважаються: академічний плагіат, фабрикація, фальсифікація, списування, обман, хабарництво, необ’єктивне оцінювання. За порушення академічної доброчесності здобувачі освіти притягуються до такої академічної відповідальності: повторне проходження оцінювання відповідного виду навчальної роботи.</w:t>
            </w:r>
          </w:p>
          <w:p>
            <w:pPr>
              <w:keepNext w:val="0"/>
              <w:keepLines w:val="0"/>
              <w:pageBreakBefore w:val="0"/>
              <w:kinsoku/>
              <w:wordWrap/>
              <w:overflowPunct/>
              <w:topLinePunct w:val="0"/>
              <w:autoSpaceDE/>
              <w:autoSpaceDN/>
              <w:bidi w:val="0"/>
              <w:adjustRightInd/>
              <w:snapToGrid/>
              <w:ind w:left="60" w:leftChars="30" w:right="60" w:rightChars="30"/>
              <w:jc w:val="both"/>
              <w:textAlignment w:val="auto"/>
              <w:rPr>
                <w:rFonts w:ascii="Times New Roman" w:hAnsi="Times New Roman" w:eastAsia="Times New Roman" w:cs="Times New Roman"/>
                <w:sz w:val="24"/>
                <w:szCs w:val="24"/>
              </w:rPr>
            </w:pP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20" w:hRule="atLeast"/>
        </w:trPr>
        <w:tc>
          <w:tcPr>
            <w:tcW w:w="9637" w:type="dxa"/>
            <w:gridSpan w:val="4"/>
          </w:tcPr>
          <w:p>
            <w:pPr>
              <w:keepNext w:val="0"/>
              <w:keepLines w:val="0"/>
              <w:pageBreakBefore w:val="0"/>
              <w:widowControl/>
              <w:kinsoku/>
              <w:wordWrap/>
              <w:overflowPunct/>
              <w:topLinePunct w:val="0"/>
              <w:autoSpaceDE/>
              <w:autoSpaceDN/>
              <w:bidi w:val="0"/>
              <w:adjustRightInd/>
              <w:snapToGrid/>
              <w:ind w:left="60" w:leftChars="30" w:right="60" w:rightChars="30" w:firstLine="0"/>
              <w:jc w:val="both"/>
              <w:textAlignment w:val="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Більш детальну інформацію щодо компетентностей, результатів навчання, методів навчання, форм та методів оцінювання, самостійної роботи наведено у Робочій програмі навчальної дисципліни.</w:t>
            </w:r>
          </w:p>
        </w:tc>
      </w:tr>
    </w:tbl>
    <w:p>
      <w:pPr>
        <w:ind w:firstLine="709"/>
        <w:jc w:val="right"/>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sectPr>
      <w:headerReference r:id="rId3" w:type="default"/>
      <w:headerReference r:id="rId4" w:type="even"/>
      <w:pgSz w:w="11906" w:h="16838"/>
      <w:pgMar w:top="1134" w:right="851" w:bottom="1134" w:left="1418"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CC"/>
    <w:family w:val="swiss"/>
    <w:pitch w:val="default"/>
    <w:sig w:usb0="00000000" w:usb1="00000000" w:usb2="00000001" w:usb3="00000000" w:csb0="0000019F" w:csb1="00000000"/>
  </w:font>
  <w:font w:name="Arial">
    <w:panose1 w:val="020B0604020202020204"/>
    <w:charset w:val="CC"/>
    <w:family w:val="swiss"/>
    <w:pitch w:val="default"/>
    <w:sig w:usb0="00000000" w:usb1="00000000" w:usb2="00000000" w:usb3="00000000" w:csb0="00000000" w:csb1="00000000"/>
  </w:font>
  <w:font w:name="Cambria">
    <w:altName w:val="Helvetica Neue"/>
    <w:panose1 w:val="02040503050406030204"/>
    <w:charset w:val="CC"/>
    <w:family w:val="roman"/>
    <w:pitch w:val="default"/>
    <w:sig w:usb0="00000000" w:usb1="00000000" w:usb2="00000000" w:usb3="00000000" w:csb0="0000019F" w:csb1="00000000"/>
  </w:font>
  <w:font w:name="CenturyGothic">
    <w:altName w:val="苹方-简"/>
    <w:panose1 w:val="00000000000000000000"/>
    <w:charset w:val="00"/>
    <w:family w:val="roman"/>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Georgia">
    <w:panose1 w:val="02040502050405020303"/>
    <w:charset w:val="CC"/>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leftChars="200" w:firstLine="0" w:firstLineChars="0"/>
      <w:jc w:val="center"/>
      <w:rPr>
        <w:rFonts w:ascii="Times New Roman" w:hAnsi="Times New Roman" w:eastAsia="Times New Roman" w:cs="Times New Roman"/>
        <w:i/>
        <w:sz w:val="24"/>
        <w:szCs w:val="24"/>
      </w:rPr>
    </w:pPr>
    <w:r>
      <w:drawing>
        <wp:anchor distT="0" distB="0" distL="114300" distR="114300" simplePos="0" relativeHeight="251659264" behindDoc="0" locked="0" layoutInCell="1" allowOverlap="1">
          <wp:simplePos x="0" y="0"/>
          <wp:positionH relativeFrom="column">
            <wp:posOffset>4445</wp:posOffset>
          </wp:positionH>
          <wp:positionV relativeFrom="paragraph">
            <wp:posOffset>-236220</wp:posOffset>
          </wp:positionV>
          <wp:extent cx="676910" cy="548640"/>
          <wp:effectExtent l="0" t="0" r="0" b="9525"/>
          <wp:wrapSquare wrapText="bothSides"/>
          <wp:docPr id="2" name="image1.png" descr="Зображення, що містить емблема, логотип, Торгова марка, символ&#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2" name="image1.png" descr="Зображення, що містить емблема, логотип, Торгова марка, символ&#10;&#10;Автоматично згенерований опис"/>
                  <pic:cNvPicPr preferRelativeResize="0"/>
                </pic:nvPicPr>
                <pic:blipFill>
                  <a:blip r:embed="rId1"/>
                  <a:srcRect t="9645" b="9645"/>
                  <a:stretch>
                    <a:fillRect/>
                  </a:stretch>
                </pic:blipFill>
                <pic:spPr>
                  <a:xfrm>
                    <a:off x="0" y="0"/>
                    <a:ext cx="676910" cy="548640"/>
                  </a:xfrm>
                  <a:prstGeom prst="rect">
                    <a:avLst/>
                  </a:prstGeom>
                </pic:spPr>
              </pic:pic>
            </a:graphicData>
          </a:graphic>
        </wp:anchor>
      </w:drawing>
    </w:r>
    <w:r>
      <w:rPr>
        <w:rFonts w:ascii="Times New Roman" w:hAnsi="Times New Roman" w:eastAsia="Times New Roman" w:cs="Times New Roman"/>
        <w:i/>
        <w:sz w:val="24"/>
        <w:szCs w:val="24"/>
      </w:rPr>
      <w:t>Харківський національний економічний університет імені Семена Кузнеця</w:t>
    </w: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ind w:right="360"/>
      <w:rPr>
        <w:rFonts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jc w:val="right"/>
      <w:rPr>
        <w:rFonts w:cs="Calibri"/>
        <w:color w:val="000000"/>
      </w:rPr>
    </w:pPr>
    <w:r>
      <w:rPr>
        <w:rFonts w:cs="Calibri"/>
        <w:color w:val="000000"/>
      </w:rPr>
      <w:fldChar w:fldCharType="begin"/>
    </w:r>
    <w:r>
      <w:rPr>
        <w:rFonts w:cs="Calibri"/>
        <w:color w:val="000000"/>
      </w:rPr>
      <w:instrText xml:space="preserve">PAGE</w:instrText>
    </w:r>
    <w:r>
      <w:rPr>
        <w:rFonts w:cs="Calibri"/>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ind w:right="360"/>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BB"/>
    <w:rsid w:val="00095BA7"/>
    <w:rsid w:val="000E39E1"/>
    <w:rsid w:val="00252FBB"/>
    <w:rsid w:val="00334066"/>
    <w:rsid w:val="004D29B0"/>
    <w:rsid w:val="00812109"/>
    <w:rsid w:val="00861A77"/>
    <w:rsid w:val="009D412B"/>
    <w:rsid w:val="00BE1491"/>
    <w:rsid w:val="00DA296D"/>
    <w:rsid w:val="00DA3B7A"/>
    <w:rsid w:val="00E12451"/>
    <w:rsid w:val="00FF04BE"/>
    <w:rsid w:val="77F9DD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lang w:val="uk-UA" w:eastAsia="uk-UA" w:bidi="ar-SA"/>
    </w:rPr>
  </w:style>
  <w:style w:type="paragraph" w:styleId="2">
    <w:name w:val="heading 1"/>
    <w:basedOn w:val="1"/>
    <w:next w:val="1"/>
    <w:link w:val="31"/>
    <w:qFormat/>
    <w:uiPriority w:val="9"/>
    <w:pPr>
      <w:keepNext/>
      <w:spacing w:before="240" w:after="60" w:line="276" w:lineRule="auto"/>
      <w:outlineLvl w:val="0"/>
    </w:pPr>
    <w:rPr>
      <w:rFonts w:ascii="Cambria" w:hAnsi="Cambria" w:cs="Times New Roman"/>
      <w:b/>
      <w:bCs/>
      <w:kern w:val="32"/>
      <w:sz w:val="32"/>
      <w:szCs w:val="32"/>
      <w:lang w:eastAsia="en-US"/>
    </w:rPr>
  </w:style>
  <w:style w:type="paragraph" w:styleId="3">
    <w:name w:val="heading 2"/>
    <w:basedOn w:val="1"/>
    <w:next w:val="1"/>
    <w:link w:val="32"/>
    <w:semiHidden/>
    <w:unhideWhenUsed/>
    <w:qFormat/>
    <w:uiPriority w:val="9"/>
    <w:pPr>
      <w:keepNext/>
      <w:spacing w:before="240" w:after="60" w:line="276" w:lineRule="auto"/>
      <w:outlineLvl w:val="1"/>
    </w:pPr>
    <w:rPr>
      <w:rFonts w:ascii="Cambria" w:hAnsi="Cambria" w:cs="Times New Roman"/>
      <w:b/>
      <w:bCs/>
      <w:i/>
      <w:iCs/>
      <w:sz w:val="28"/>
      <w:szCs w:val="28"/>
      <w:lang w:eastAsia="en-US"/>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28"/>
    <w:qFormat/>
    <w:uiPriority w:val="0"/>
    <w:pPr>
      <w:widowControl w:val="0"/>
      <w:autoSpaceDE w:val="0"/>
      <w:autoSpaceDN w:val="0"/>
    </w:pPr>
    <w:rPr>
      <w:rFonts w:ascii="Times New Roman" w:hAnsi="Times New Roman" w:cs="Times New Roman"/>
      <w:sz w:val="24"/>
      <w:szCs w:val="24"/>
      <w:lang w:val="en-US" w:eastAsia="en-US" w:bidi="en-US"/>
    </w:rPr>
  </w:style>
  <w:style w:type="paragraph" w:styleId="11">
    <w:name w:val="Body Text 3"/>
    <w:basedOn w:val="1"/>
    <w:link w:val="34"/>
    <w:qFormat/>
    <w:uiPriority w:val="0"/>
    <w:pPr>
      <w:spacing w:after="120"/>
    </w:pPr>
    <w:rPr>
      <w:sz w:val="16"/>
      <w:szCs w:val="16"/>
    </w:rPr>
  </w:style>
  <w:style w:type="paragraph" w:styleId="12">
    <w:name w:val="Body Text Indent"/>
    <w:basedOn w:val="1"/>
    <w:link w:val="33"/>
    <w:qFormat/>
    <w:uiPriority w:val="0"/>
    <w:pPr>
      <w:spacing w:after="120"/>
      <w:ind w:left="283"/>
    </w:pPr>
  </w:style>
  <w:style w:type="paragraph" w:styleId="13">
    <w:name w:val="Body Text Indent 2"/>
    <w:basedOn w:val="1"/>
    <w:link w:val="35"/>
    <w:qFormat/>
    <w:uiPriority w:val="0"/>
    <w:pPr>
      <w:spacing w:after="120" w:line="480" w:lineRule="auto"/>
      <w:ind w:left="283"/>
    </w:pPr>
  </w:style>
  <w:style w:type="paragraph" w:styleId="14">
    <w:name w:val="Body Text Indent 3"/>
    <w:basedOn w:val="1"/>
    <w:link w:val="36"/>
    <w:unhideWhenUsed/>
    <w:qFormat/>
    <w:uiPriority w:val="99"/>
    <w:pPr>
      <w:spacing w:after="120" w:line="276" w:lineRule="auto"/>
      <w:ind w:left="283"/>
    </w:pPr>
    <w:rPr>
      <w:rFonts w:cs="Times New Roman"/>
      <w:sz w:val="16"/>
      <w:szCs w:val="16"/>
      <w:lang w:eastAsia="en-US"/>
    </w:rPr>
  </w:style>
  <w:style w:type="character" w:styleId="15">
    <w:name w:val="FollowedHyperlink"/>
    <w:qFormat/>
    <w:uiPriority w:val="0"/>
    <w:rPr>
      <w:color w:val="800080"/>
      <w:u w:val="single"/>
    </w:rPr>
  </w:style>
  <w:style w:type="paragraph" w:styleId="16">
    <w:name w:val="footer"/>
    <w:basedOn w:val="1"/>
    <w:qFormat/>
    <w:uiPriority w:val="0"/>
    <w:pPr>
      <w:tabs>
        <w:tab w:val="center" w:pos="4677"/>
        <w:tab w:val="right" w:pos="9355"/>
      </w:tabs>
    </w:pPr>
  </w:style>
  <w:style w:type="paragraph" w:styleId="17">
    <w:name w:val="header"/>
    <w:basedOn w:val="1"/>
    <w:qFormat/>
    <w:uiPriority w:val="0"/>
    <w:pPr>
      <w:tabs>
        <w:tab w:val="center" w:pos="4677"/>
        <w:tab w:val="right" w:pos="9355"/>
      </w:tabs>
    </w:pPr>
  </w:style>
  <w:style w:type="character" w:styleId="18">
    <w:name w:val="Hyperlink"/>
    <w:qFormat/>
    <w:uiPriority w:val="0"/>
    <w:rPr>
      <w:color w:val="0000FF"/>
      <w:u w:val="single"/>
    </w:rPr>
  </w:style>
  <w:style w:type="paragraph" w:styleId="19">
    <w:name w:val="Normal (Web)"/>
    <w:basedOn w:val="1"/>
    <w:unhideWhenUsed/>
    <w:qFormat/>
    <w:uiPriority w:val="99"/>
    <w:pPr>
      <w:spacing w:before="100" w:beforeAutospacing="1" w:after="100" w:afterAutospacing="1"/>
    </w:pPr>
    <w:rPr>
      <w:rFonts w:ascii="Times New Roman" w:hAnsi="Times New Roman" w:cs="Times New Roman"/>
      <w:sz w:val="24"/>
      <w:szCs w:val="24"/>
      <w:lang w:val="ru-RU" w:eastAsia="ru-RU"/>
    </w:rPr>
  </w:style>
  <w:style w:type="character" w:styleId="20">
    <w:name w:val="page number"/>
    <w:basedOn w:val="8"/>
    <w:qFormat/>
    <w:uiPriority w:val="0"/>
  </w:style>
  <w:style w:type="character" w:styleId="21">
    <w:name w:val="Strong"/>
    <w:qFormat/>
    <w:uiPriority w:val="0"/>
    <w:rPr>
      <w:b/>
      <w:bCs/>
    </w:rPr>
  </w:style>
  <w:style w:type="paragraph" w:styleId="22">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23">
    <w:name w:val="Title"/>
    <w:basedOn w:val="1"/>
    <w:next w:val="1"/>
    <w:qFormat/>
    <w:uiPriority w:val="10"/>
    <w:pPr>
      <w:keepNext/>
      <w:keepLines/>
      <w:spacing w:before="480" w:after="120"/>
    </w:pPr>
    <w:rPr>
      <w:b/>
      <w:sz w:val="72"/>
      <w:szCs w:val="72"/>
    </w:rPr>
  </w:style>
  <w:style w:type="table" w:customStyle="1" w:styleId="24">
    <w:name w:val="Table Normal1"/>
    <w:qFormat/>
    <w:uiPriority w:val="0"/>
    <w:tblPr>
      <w:tblCellMar>
        <w:top w:w="0" w:type="dxa"/>
        <w:left w:w="0" w:type="dxa"/>
        <w:bottom w:w="0" w:type="dxa"/>
        <w:right w:w="0" w:type="dxa"/>
      </w:tblCellMar>
    </w:tblPr>
  </w:style>
  <w:style w:type="paragraph" w:customStyle="1" w:styleId="25">
    <w:name w:val="Абзац списка1"/>
    <w:basedOn w:val="1"/>
    <w:qFormat/>
    <w:uiPriority w:val="0"/>
    <w:pPr>
      <w:widowControl w:val="0"/>
      <w:autoSpaceDE w:val="0"/>
      <w:autoSpaceDN w:val="0"/>
      <w:ind w:left="962" w:hanging="360"/>
    </w:pPr>
    <w:rPr>
      <w:rFonts w:ascii="Times New Roman" w:hAnsi="Times New Roman" w:cs="Times New Roman"/>
      <w:sz w:val="22"/>
      <w:szCs w:val="22"/>
      <w:lang w:val="en-US" w:eastAsia="en-US"/>
    </w:rPr>
  </w:style>
  <w:style w:type="character" w:customStyle="1" w:styleId="26">
    <w:name w:val="Основний текст_"/>
    <w:link w:val="27"/>
    <w:qFormat/>
    <w:locked/>
    <w:uiPriority w:val="0"/>
    <w:rPr>
      <w:sz w:val="27"/>
      <w:shd w:val="clear" w:color="auto" w:fill="FFFFFF"/>
      <w:lang w:bidi="ar-SA"/>
    </w:rPr>
  </w:style>
  <w:style w:type="paragraph" w:customStyle="1" w:styleId="27">
    <w:name w:val="Основний текст1"/>
    <w:basedOn w:val="1"/>
    <w:link w:val="26"/>
    <w:qFormat/>
    <w:uiPriority w:val="0"/>
    <w:pPr>
      <w:shd w:val="clear" w:color="auto" w:fill="FFFFFF"/>
      <w:spacing w:line="322" w:lineRule="exact"/>
    </w:pPr>
    <w:rPr>
      <w:rFonts w:ascii="Times New Roman" w:hAnsi="Times New Roman" w:cs="Times New Roman"/>
      <w:sz w:val="27"/>
      <w:shd w:val="clear" w:color="auto" w:fill="FFFFFF"/>
      <w:lang w:val="ru-RU" w:eastAsia="ru-RU"/>
    </w:rPr>
  </w:style>
  <w:style w:type="character" w:customStyle="1" w:styleId="28">
    <w:name w:val="Основной текст Знак"/>
    <w:link w:val="10"/>
    <w:qFormat/>
    <w:uiPriority w:val="0"/>
    <w:rPr>
      <w:sz w:val="24"/>
      <w:szCs w:val="24"/>
      <w:lang w:val="en-US" w:eastAsia="en-US" w:bidi="en-US"/>
    </w:rPr>
  </w:style>
  <w:style w:type="paragraph" w:customStyle="1" w:styleId="29">
    <w:name w:val="Table Paragraph"/>
    <w:basedOn w:val="1"/>
    <w:qFormat/>
    <w:uiPriority w:val="0"/>
    <w:pPr>
      <w:widowControl w:val="0"/>
      <w:autoSpaceDE w:val="0"/>
      <w:autoSpaceDN w:val="0"/>
    </w:pPr>
    <w:rPr>
      <w:rFonts w:ascii="Times New Roman" w:hAnsi="Times New Roman" w:cs="Times New Roman"/>
      <w:sz w:val="22"/>
      <w:szCs w:val="22"/>
      <w:lang w:val="en-US" w:eastAsia="en-US" w:bidi="en-US"/>
    </w:rPr>
  </w:style>
  <w:style w:type="paragraph" w:styleId="30">
    <w:name w:val="List Paragraph"/>
    <w:basedOn w:val="1"/>
    <w:qFormat/>
    <w:uiPriority w:val="1"/>
    <w:pPr>
      <w:widowControl w:val="0"/>
      <w:autoSpaceDE w:val="0"/>
      <w:autoSpaceDN w:val="0"/>
      <w:ind w:left="962" w:hanging="360"/>
    </w:pPr>
    <w:rPr>
      <w:rFonts w:ascii="Times New Roman" w:hAnsi="Times New Roman" w:cs="Times New Roman"/>
      <w:sz w:val="22"/>
      <w:szCs w:val="22"/>
      <w:lang w:val="en-US" w:eastAsia="en-US" w:bidi="en-US"/>
    </w:rPr>
  </w:style>
  <w:style w:type="character" w:customStyle="1" w:styleId="31">
    <w:name w:val="Заголовок 1 Знак"/>
    <w:link w:val="2"/>
    <w:qFormat/>
    <w:uiPriority w:val="9"/>
    <w:rPr>
      <w:rFonts w:ascii="Cambria" w:hAnsi="Cambria"/>
      <w:b/>
      <w:bCs/>
      <w:kern w:val="32"/>
      <w:sz w:val="32"/>
      <w:szCs w:val="32"/>
      <w:lang w:val="uk-UA" w:eastAsia="en-US" w:bidi="ar-SA"/>
    </w:rPr>
  </w:style>
  <w:style w:type="character" w:customStyle="1" w:styleId="32">
    <w:name w:val="Заголовок 2 Знак"/>
    <w:link w:val="3"/>
    <w:semiHidden/>
    <w:qFormat/>
    <w:uiPriority w:val="9"/>
    <w:rPr>
      <w:rFonts w:ascii="Cambria" w:hAnsi="Cambria"/>
      <w:b/>
      <w:bCs/>
      <w:i/>
      <w:iCs/>
      <w:sz w:val="28"/>
      <w:szCs w:val="28"/>
      <w:lang w:val="uk-UA" w:eastAsia="en-US" w:bidi="ar-SA"/>
    </w:rPr>
  </w:style>
  <w:style w:type="character" w:customStyle="1" w:styleId="33">
    <w:name w:val="Основной текст с отступом Знак"/>
    <w:link w:val="12"/>
    <w:qFormat/>
    <w:uiPriority w:val="0"/>
    <w:rPr>
      <w:rFonts w:ascii="Calibri" w:hAnsi="Calibri" w:cs="Arial"/>
      <w:lang w:val="uk-UA" w:eastAsia="uk-UA"/>
    </w:rPr>
  </w:style>
  <w:style w:type="character" w:customStyle="1" w:styleId="34">
    <w:name w:val="Основной текст 3 Знак"/>
    <w:link w:val="11"/>
    <w:qFormat/>
    <w:uiPriority w:val="0"/>
    <w:rPr>
      <w:rFonts w:ascii="Calibri" w:hAnsi="Calibri" w:cs="Arial"/>
      <w:sz w:val="16"/>
      <w:szCs w:val="16"/>
      <w:lang w:val="uk-UA" w:eastAsia="uk-UA"/>
    </w:rPr>
  </w:style>
  <w:style w:type="character" w:customStyle="1" w:styleId="35">
    <w:name w:val="Основной текст с отступом 2 Знак"/>
    <w:link w:val="13"/>
    <w:qFormat/>
    <w:uiPriority w:val="0"/>
    <w:rPr>
      <w:rFonts w:ascii="Calibri" w:hAnsi="Calibri" w:cs="Arial"/>
      <w:lang w:val="uk-UA" w:eastAsia="uk-UA"/>
    </w:rPr>
  </w:style>
  <w:style w:type="character" w:customStyle="1" w:styleId="36">
    <w:name w:val="Основной текст с отступом 3 Знак"/>
    <w:link w:val="14"/>
    <w:qFormat/>
    <w:uiPriority w:val="99"/>
    <w:rPr>
      <w:rFonts w:ascii="Calibri" w:hAnsi="Calibri" w:eastAsia="Calibri"/>
      <w:sz w:val="16"/>
      <w:szCs w:val="16"/>
      <w:lang w:val="uk-UA" w:eastAsia="en-US"/>
    </w:rPr>
  </w:style>
  <w:style w:type="character" w:customStyle="1" w:styleId="37">
    <w:name w:val="fontstyle01"/>
    <w:qFormat/>
    <w:uiPriority w:val="0"/>
    <w:rPr>
      <w:rFonts w:hint="default" w:ascii="CenturyGothic" w:hAnsi="CenturyGothic"/>
      <w:color w:val="242021"/>
      <w:sz w:val="20"/>
      <w:szCs w:val="20"/>
    </w:rPr>
  </w:style>
  <w:style w:type="character" w:customStyle="1" w:styleId="38">
    <w:name w:val="results_summary publication"/>
    <w:qFormat/>
    <w:uiPriority w:val="0"/>
  </w:style>
  <w:style w:type="character" w:customStyle="1" w:styleId="39">
    <w:name w:val="label"/>
    <w:qFormat/>
    <w:uiPriority w:val="0"/>
  </w:style>
  <w:style w:type="character" w:customStyle="1" w:styleId="40">
    <w:name w:val="results_summary description"/>
    <w:qFormat/>
    <w:uiPriority w:val="0"/>
  </w:style>
  <w:style w:type="character" w:customStyle="1" w:styleId="41">
    <w:name w:val="Unresolved Mention"/>
    <w:basedOn w:val="8"/>
    <w:semiHidden/>
    <w:unhideWhenUsed/>
    <w:uiPriority w:val="99"/>
    <w:rPr>
      <w:color w:val="605E5C"/>
      <w:shd w:val="clear" w:color="auto" w:fill="E1DFDD"/>
    </w:rPr>
  </w:style>
  <w:style w:type="table" w:customStyle="1" w:styleId="42">
    <w:name w:val="_Style 41"/>
    <w:basedOn w:val="2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1181</Words>
  <Characters>6733</Characters>
  <Lines>56</Lines>
  <Paragraphs>15</Paragraphs>
  <TotalTime>2</TotalTime>
  <ScaleCrop>false</ScaleCrop>
  <LinksUpToDate>false</LinksUpToDate>
  <CharactersWithSpaces>7899</CharactersWithSpaces>
  <Application>WPS Office_5.7.2.8094_F1E327BC-269C-435d-A152-05C5408002CA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2022-09-01T10:08:00Z</dcterms:created>
  <dc:creator>Asus</dc:creator>
  <cp:lastModifiedBy>Ольга Протасенко</cp:lastModifiedBy>
  <dcterms:modified xsi:type="dcterms:W3CDTF">2024-05-20T09:50:29Z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1033-5.7.2.8094</vt:lpwstr>
  </property>
</Properties>
</file>