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E9" w:rsidRDefault="008479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Силабус навчальної дисципліни</w:t>
      </w:r>
    </w:p>
    <w:p w:rsidR="008479E9" w:rsidRDefault="008479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Біохімія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79E9" w:rsidRDefault="00847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3608"/>
        <w:gridCol w:w="6173"/>
      </w:tblGrid>
      <w:tr w:rsidR="008479E9" w:rsidRPr="00B86968">
        <w:tc>
          <w:tcPr>
            <w:tcW w:w="3608" w:type="dxa"/>
          </w:tcPr>
          <w:p w:rsidR="008479E9" w:rsidRPr="00B86968" w:rsidRDefault="00847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173" w:type="dxa"/>
          </w:tcPr>
          <w:p w:rsidR="008479E9" w:rsidRDefault="008479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G13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Харчові технології</w:t>
            </w:r>
          </w:p>
        </w:tc>
      </w:tr>
      <w:tr w:rsidR="008479E9" w:rsidRPr="00B86968">
        <w:tc>
          <w:tcPr>
            <w:tcW w:w="3608" w:type="dxa"/>
          </w:tcPr>
          <w:p w:rsidR="008479E9" w:rsidRPr="00B86968" w:rsidRDefault="00847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173" w:type="dxa"/>
          </w:tcPr>
          <w:p w:rsidR="008479E9" w:rsidRDefault="008479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Крафтові харчові технології в ресторанному господарстві</w:t>
            </w:r>
          </w:p>
        </w:tc>
      </w:tr>
      <w:tr w:rsidR="008479E9" w:rsidRPr="00B86968">
        <w:tc>
          <w:tcPr>
            <w:tcW w:w="3608" w:type="dxa"/>
          </w:tcPr>
          <w:p w:rsidR="008479E9" w:rsidRPr="00B86968" w:rsidRDefault="00847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173" w:type="dxa"/>
          </w:tcPr>
          <w:p w:rsidR="008479E9" w:rsidRPr="00B86968" w:rsidRDefault="008479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Перший (бакалаврський)рівень вищої освіти</w:t>
            </w:r>
          </w:p>
        </w:tc>
      </w:tr>
      <w:tr w:rsidR="008479E9" w:rsidRPr="00B86968">
        <w:tc>
          <w:tcPr>
            <w:tcW w:w="3608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173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Обов’язкова</w:t>
            </w:r>
          </w:p>
        </w:tc>
      </w:tr>
      <w:tr w:rsidR="008479E9" w:rsidRPr="00B86968">
        <w:tc>
          <w:tcPr>
            <w:tcW w:w="3608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173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Українська</w:t>
            </w:r>
          </w:p>
        </w:tc>
      </w:tr>
      <w:tr w:rsidR="008479E9" w:rsidRPr="00B86968">
        <w:tc>
          <w:tcPr>
            <w:tcW w:w="3608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173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курс, 2 семестр</w:t>
            </w:r>
          </w:p>
        </w:tc>
      </w:tr>
      <w:tr w:rsidR="008479E9" w:rsidRPr="00B86968">
        <w:tc>
          <w:tcPr>
            <w:tcW w:w="3608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173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кредити</w:t>
            </w:r>
          </w:p>
        </w:tc>
      </w:tr>
      <w:tr w:rsidR="008479E9" w:rsidRPr="00B86968">
        <w:trPr>
          <w:trHeight w:val="160"/>
        </w:trPr>
        <w:tc>
          <w:tcPr>
            <w:tcW w:w="3608" w:type="dxa"/>
            <w:vMerge w:val="restart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173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Лекції – 24 год.</w:t>
            </w:r>
          </w:p>
        </w:tc>
      </w:tr>
      <w:tr w:rsidR="008479E9" w:rsidRPr="00B86968">
        <w:trPr>
          <w:trHeight w:val="220"/>
        </w:trPr>
        <w:tc>
          <w:tcPr>
            <w:tcW w:w="3608" w:type="dxa"/>
            <w:vMerge/>
          </w:tcPr>
          <w:p w:rsidR="008479E9" w:rsidRPr="00B86968" w:rsidRDefault="008479E9" w:rsidP="00C26087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3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Практичні (семінарські) – 12 год.</w:t>
            </w:r>
          </w:p>
        </w:tc>
      </w:tr>
      <w:tr w:rsidR="008479E9" w:rsidRPr="00B86968">
        <w:trPr>
          <w:trHeight w:val="146"/>
        </w:trPr>
        <w:tc>
          <w:tcPr>
            <w:tcW w:w="3608" w:type="dxa"/>
            <w:vMerge/>
          </w:tcPr>
          <w:p w:rsidR="008479E9" w:rsidRPr="00B86968" w:rsidRDefault="008479E9" w:rsidP="00C26087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3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Лабораторні – 12 год.</w:t>
            </w:r>
          </w:p>
        </w:tc>
      </w:tr>
      <w:tr w:rsidR="008479E9" w:rsidRPr="00B86968">
        <w:trPr>
          <w:trHeight w:val="183"/>
        </w:trPr>
        <w:tc>
          <w:tcPr>
            <w:tcW w:w="3608" w:type="dxa"/>
            <w:vMerge/>
          </w:tcPr>
          <w:p w:rsidR="008479E9" w:rsidRPr="00B86968" w:rsidRDefault="008479E9" w:rsidP="00C26087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3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– 72 год.</w:t>
            </w:r>
          </w:p>
        </w:tc>
      </w:tr>
      <w:tr w:rsidR="008479E9" w:rsidRPr="00B86968">
        <w:tc>
          <w:tcPr>
            <w:tcW w:w="3608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173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Залік</w:t>
            </w:r>
          </w:p>
        </w:tc>
      </w:tr>
      <w:tr w:rsidR="008479E9" w:rsidRPr="00B86968">
        <w:tc>
          <w:tcPr>
            <w:tcW w:w="3608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173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ауд. 307 головного корпусу, </w:t>
            </w:r>
            <w:r w:rsidRPr="00B8696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 w:rsidRPr="00B86968">
                <w:rPr>
                  <w:rStyle w:val="Hyperlink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8479E9" w:rsidRPr="00B86968">
        <w:tc>
          <w:tcPr>
            <w:tcW w:w="3608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173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Безсонний Віталій Леонідович, к.т.н., доцент</w:t>
            </w:r>
          </w:p>
        </w:tc>
      </w:tr>
      <w:tr w:rsidR="008479E9" w:rsidRPr="00B86968">
        <w:tc>
          <w:tcPr>
            <w:tcW w:w="3608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173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vitalii.bezsonnyi@hneu.net</w:t>
            </w:r>
          </w:p>
        </w:tc>
      </w:tr>
      <w:tr w:rsidR="008479E9" w:rsidRPr="00B86968">
        <w:tc>
          <w:tcPr>
            <w:tcW w:w="3608" w:type="dxa"/>
          </w:tcPr>
          <w:p w:rsidR="008479E9" w:rsidRPr="00B86968" w:rsidRDefault="008479E9" w:rsidP="00C26087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173" w:type="dxa"/>
          </w:tcPr>
          <w:p w:rsidR="008479E9" w:rsidRPr="00B86968" w:rsidRDefault="008479E9" w:rsidP="00C26087">
            <w:pPr>
              <w:spacing w:line="221" w:lineRule="auto"/>
              <w:rPr>
                <w:rStyle w:val="Hyperlink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Лекції: </w:t>
            </w:r>
            <w:hyperlink r:id="rId7" w:history="1">
              <w:r w:rsidRPr="00B86968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  <w:r w:rsidRPr="00B86968">
              <w:rPr>
                <w:rStyle w:val="Hyperlink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Практичні: </w:t>
            </w:r>
            <w:hyperlink r:id="rId8" w:history="1">
              <w:r w:rsidRPr="00B86968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8479E9" w:rsidRPr="00B86968">
        <w:tc>
          <w:tcPr>
            <w:tcW w:w="3608" w:type="dxa"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173" w:type="dxa"/>
          </w:tcPr>
          <w:p w:rsidR="008479E9" w:rsidRPr="00B86968" w:rsidRDefault="008479E9" w:rsidP="00C2608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8479E9" w:rsidRPr="00B86968">
        <w:trPr>
          <w:trHeight w:val="1024"/>
        </w:trPr>
        <w:tc>
          <w:tcPr>
            <w:tcW w:w="9781" w:type="dxa"/>
            <w:gridSpan w:val="2"/>
          </w:tcPr>
          <w:p w:rsidR="008479E9" w:rsidRPr="00B86968" w:rsidRDefault="008479E9" w:rsidP="00C26087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 </w:t>
            </w:r>
            <w:r w:rsidRPr="00B86968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навчальної дисципліни </w:t>
            </w:r>
            <w:r w:rsidRPr="00B869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‒ формування у майбутніх фахівців теоретичного базису та наукового світогляду для отримання необхідного мінімуму знань з біохімії,  сучасних фундаментальних уявлень про інтеграцію обмінних процесів у живих системах, основні шляхи метаболізму біомолекул та механізми їх регуляції, що лежать в основі функціонування різних органів і тканин для використання властивостей біологічних систем при вирішенні професійних завдань.</w:t>
            </w:r>
          </w:p>
        </w:tc>
      </w:tr>
      <w:tr w:rsidR="008479E9" w:rsidRPr="00B86968">
        <w:trPr>
          <w:trHeight w:val="1417"/>
        </w:trPr>
        <w:tc>
          <w:tcPr>
            <w:tcW w:w="9781" w:type="dxa"/>
            <w:gridSpan w:val="2"/>
          </w:tcPr>
          <w:p w:rsidR="008479E9" w:rsidRPr="00B86968" w:rsidRDefault="008479E9" w:rsidP="00C2608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60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838"/>
              <w:gridCol w:w="4762"/>
            </w:tblGrid>
            <w:tr w:rsidR="008479E9" w:rsidRPr="00B86968">
              <w:trPr>
                <w:trHeight w:val="533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79E9" w:rsidRPr="00B86968" w:rsidRDefault="008479E9" w:rsidP="008479E9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B86968"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79E9" w:rsidRPr="00B86968" w:rsidRDefault="008479E9" w:rsidP="008479E9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B86968"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8479E9" w:rsidRPr="00B86968">
              <w:trPr>
                <w:trHeight w:val="482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79E9" w:rsidRPr="00B86968" w:rsidRDefault="008479E9" w:rsidP="008479E9">
                  <w:pPr>
                    <w:widowControl w:val="0"/>
                    <w:suppressAutoHyphens/>
                    <w:ind w:leftChars="-1" w:left="31680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B86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Загальна, неорганічна та органічна хімія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79E9" w:rsidRPr="00B86968" w:rsidRDefault="008479E9" w:rsidP="008479E9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left="31680" w:right="625" w:hangingChars="1" w:firstLine="31680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B86968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Харчова хімія та нутриціологія</w:t>
                  </w:r>
                </w:p>
              </w:tc>
            </w:tr>
          </w:tbl>
          <w:p w:rsidR="008479E9" w:rsidRPr="00B86968" w:rsidRDefault="008479E9" w:rsidP="00C26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79E9" w:rsidRPr="00B86968">
        <w:trPr>
          <w:trHeight w:val="416"/>
        </w:trPr>
        <w:tc>
          <w:tcPr>
            <w:tcW w:w="9781" w:type="dxa"/>
            <w:gridSpan w:val="2"/>
          </w:tcPr>
          <w:p w:rsidR="008479E9" w:rsidRPr="00B86968" w:rsidRDefault="008479E9" w:rsidP="00C2608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навчальної дисципліни</w:t>
            </w:r>
          </w:p>
          <w:p w:rsidR="008479E9" w:rsidRPr="00B86968" w:rsidRDefault="008479E9" w:rsidP="00C2608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1. </w:t>
            </w:r>
            <w:r w:rsidRPr="00B869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Біохімія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Вступ. Хімічний склад організмів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 Вода і мінеральні речовини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Вуглеводи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Ліпіди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Білки та нуклеїнові кислоти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Рослинні речовини вторинного походження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Ферменти – біологічні каталізатори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Вітаміни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Обмін речовин і енергії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Харчові речовини та травлення</w:t>
            </w:r>
          </w:p>
          <w:p w:rsidR="008479E9" w:rsidRPr="00B86968" w:rsidRDefault="008479E9" w:rsidP="00C26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Обмін ліпідів</w:t>
            </w:r>
          </w:p>
          <w:p w:rsidR="008479E9" w:rsidRPr="00B86968" w:rsidRDefault="008479E9" w:rsidP="00C260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Обмін білків.</w:t>
            </w:r>
          </w:p>
        </w:tc>
      </w:tr>
      <w:tr w:rsidR="008479E9" w:rsidRPr="00B86968">
        <w:trPr>
          <w:trHeight w:val="656"/>
        </w:trPr>
        <w:tc>
          <w:tcPr>
            <w:tcW w:w="9781" w:type="dxa"/>
            <w:gridSpan w:val="2"/>
          </w:tcPr>
          <w:p w:rsidR="008479E9" w:rsidRPr="00B86968" w:rsidRDefault="008479E9" w:rsidP="00C26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 w:rsidRPr="00B86968">
              <w:rPr>
                <w:b/>
                <w:bCs/>
                <w:sz w:val="28"/>
                <w:szCs w:val="28"/>
              </w:rPr>
              <w:t xml:space="preserve"> </w:t>
            </w: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8479E9" w:rsidRPr="00B86968" w:rsidRDefault="008479E9" w:rsidP="00C260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:rsidR="008479E9" w:rsidRPr="00B86968" w:rsidRDefault="008479E9" w:rsidP="00C2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79E9" w:rsidRPr="00B86968">
        <w:tc>
          <w:tcPr>
            <w:tcW w:w="9781" w:type="dxa"/>
            <w:gridSpan w:val="2"/>
          </w:tcPr>
          <w:p w:rsidR="008479E9" w:rsidRPr="00B86968" w:rsidRDefault="008479E9" w:rsidP="00C26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8479E9" w:rsidRPr="00B86968" w:rsidRDefault="008479E9" w:rsidP="00C2608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8479E9" w:rsidRPr="00B86968" w:rsidRDefault="008479E9" w:rsidP="00C2608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Поточний і модульний контролі здійснюються під час проведення лекційних, практичних (семінарських) занять і мають на меті перевірку рівня підготовленості здобувача вищої освіти до виконання конкретної роботи і оцінюється сумою набраних балів. </w:t>
            </w:r>
            <w:r w:rsidRPr="00B86968">
              <w:rPr>
                <w:rFonts w:ascii="Times New Roman" w:hAnsi="Times New Roman" w:cs="Times New Roman"/>
                <w:sz w:val="24"/>
                <w:szCs w:val="24"/>
              </w:rPr>
              <w:t xml:space="preserve">Мінімально можлива кількість балів за поточний і модульний контролі упродовж семестру – 35. </w:t>
            </w:r>
          </w:p>
          <w:p w:rsidR="008479E9" w:rsidRPr="00B86968" w:rsidRDefault="008479E9" w:rsidP="00C2608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Підсумковий контроль проводиться у формі екзамену. </w:t>
            </w:r>
            <w:r w:rsidRPr="00B86968">
              <w:rPr>
                <w:rFonts w:ascii="Times New Roman" w:hAnsi="Times New Roman" w:cs="Times New Roman"/>
                <w:sz w:val="24"/>
                <w:szCs w:val="24"/>
              </w:rPr>
              <w:t>Результат семестрового екзамену оцінюється в балах. Максимальна кількість балів за екзамен – 40 балів, мінімальна кількість, що зараховується, – 25.</w:t>
            </w:r>
          </w:p>
          <w:p w:rsidR="008479E9" w:rsidRPr="00B86968" w:rsidRDefault="008479E9" w:rsidP="00C2608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:rsidR="008479E9" w:rsidRPr="00B86968" w:rsidRDefault="008479E9" w:rsidP="00C26087">
            <w:pPr>
              <w:widowControl w:val="0"/>
              <w:ind w:firstLine="85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79E9" w:rsidRPr="00B86968">
        <w:trPr>
          <w:trHeight w:val="276"/>
        </w:trPr>
        <w:tc>
          <w:tcPr>
            <w:tcW w:w="9781" w:type="dxa"/>
            <w:gridSpan w:val="2"/>
            <w:vMerge w:val="restart"/>
          </w:tcPr>
          <w:p w:rsidR="008479E9" w:rsidRPr="00B86968" w:rsidRDefault="008479E9" w:rsidP="00C26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8479E9" w:rsidRPr="00B86968" w:rsidRDefault="008479E9" w:rsidP="00C26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8479E9" w:rsidRPr="00B86968" w:rsidRDefault="008479E9" w:rsidP="00C26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E9" w:rsidRPr="00B86968">
        <w:trPr>
          <w:trHeight w:val="276"/>
        </w:trPr>
        <w:tc>
          <w:tcPr>
            <w:tcW w:w="9781" w:type="dxa"/>
            <w:gridSpan w:val="2"/>
            <w:vMerge/>
          </w:tcPr>
          <w:p w:rsidR="008479E9" w:rsidRPr="00B86968" w:rsidRDefault="008479E9" w:rsidP="00C2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E9">
        <w:trPr>
          <w:trHeight w:val="1005"/>
        </w:trPr>
        <w:tc>
          <w:tcPr>
            <w:tcW w:w="9781" w:type="dxa"/>
            <w:gridSpan w:val="2"/>
          </w:tcPr>
          <w:p w:rsidR="008479E9" w:rsidRDefault="008479E9" w:rsidP="00C260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:rsidR="008479E9" w:rsidRDefault="008479E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479E9" w:rsidRDefault="008479E9" w:rsidP="007D37A6">
      <w:pPr>
        <w:widowControl w:val="0"/>
        <w:tabs>
          <w:tab w:val="left" w:pos="624"/>
        </w:tabs>
        <w:suppressAutoHyphens/>
        <w:ind w:leftChars="-1" w:left="31680" w:right="625" w:hangingChars="1" w:firstLine="31680"/>
        <w:jc w:val="both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sectPr w:rsidR="008479E9" w:rsidSect="00D52D8A">
      <w:headerReference w:type="default" r:id="rId9"/>
      <w:pgSz w:w="11906" w:h="16838"/>
      <w:pgMar w:top="1134" w:right="567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9E9" w:rsidRDefault="008479E9">
      <w:r>
        <w:separator/>
      </w:r>
    </w:p>
  </w:endnote>
  <w:endnote w:type="continuationSeparator" w:id="0">
    <w:p w:rsidR="008479E9" w:rsidRDefault="0084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9E9" w:rsidRDefault="008479E9">
      <w:r>
        <w:separator/>
      </w:r>
    </w:p>
  </w:footnote>
  <w:footnote w:type="continuationSeparator" w:id="0">
    <w:p w:rsidR="008479E9" w:rsidRDefault="00847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E9" w:rsidRDefault="008479E9">
    <w:pPr>
      <w:rPr>
        <w:rFonts w:ascii="Times New Roman" w:hAnsi="Times New Roman" w:cs="Times New Roman"/>
        <w:i/>
        <w:iCs/>
        <w:sz w:val="24"/>
        <w:szCs w:val="24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20.45pt;margin-top:-5.8pt;width:55.95pt;height:55.3pt;z-index:251660288;visibility:visible">
          <v:imagedata r:id="rId1" o:title=""/>
          <w10:wrap type="topAndBottom"/>
        </v:shape>
      </w:pict>
    </w:r>
  </w:p>
  <w:p w:rsidR="008479E9" w:rsidRDefault="008479E9">
    <w:pPr>
      <w:jc w:val="center"/>
    </w:pP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96"/>
    <w:rsid w:val="BEBB3AE9"/>
    <w:rsid w:val="FBFD2396"/>
    <w:rsid w:val="FE66D384"/>
    <w:rsid w:val="FF7A707C"/>
    <w:rsid w:val="FFEDC021"/>
    <w:rsid w:val="FFF7B429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42AA"/>
    <w:rsid w:val="00055274"/>
    <w:rsid w:val="0006034B"/>
    <w:rsid w:val="00070FCF"/>
    <w:rsid w:val="00092B79"/>
    <w:rsid w:val="000936B6"/>
    <w:rsid w:val="000A2F62"/>
    <w:rsid w:val="000A3246"/>
    <w:rsid w:val="000A7CA2"/>
    <w:rsid w:val="000B72A6"/>
    <w:rsid w:val="000C08A3"/>
    <w:rsid w:val="000C53A7"/>
    <w:rsid w:val="000D1347"/>
    <w:rsid w:val="000D24AF"/>
    <w:rsid w:val="000D5373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4BE8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17BB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24F91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06BF5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122C7"/>
    <w:rsid w:val="00614EED"/>
    <w:rsid w:val="00617297"/>
    <w:rsid w:val="0062118D"/>
    <w:rsid w:val="00632543"/>
    <w:rsid w:val="006365AF"/>
    <w:rsid w:val="006379C2"/>
    <w:rsid w:val="00642563"/>
    <w:rsid w:val="006431B7"/>
    <w:rsid w:val="00656BE6"/>
    <w:rsid w:val="00667C9A"/>
    <w:rsid w:val="00676F45"/>
    <w:rsid w:val="00677116"/>
    <w:rsid w:val="0068236B"/>
    <w:rsid w:val="00687DB3"/>
    <w:rsid w:val="00691DCC"/>
    <w:rsid w:val="00691E32"/>
    <w:rsid w:val="0069753C"/>
    <w:rsid w:val="006A13B4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0307"/>
    <w:rsid w:val="007622C9"/>
    <w:rsid w:val="00763C84"/>
    <w:rsid w:val="00763FA8"/>
    <w:rsid w:val="00764093"/>
    <w:rsid w:val="007712DF"/>
    <w:rsid w:val="007731A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D37A6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479E9"/>
    <w:rsid w:val="00853421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66D4B"/>
    <w:rsid w:val="00975562"/>
    <w:rsid w:val="00990507"/>
    <w:rsid w:val="00992E87"/>
    <w:rsid w:val="00997DDE"/>
    <w:rsid w:val="009A78DF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51BE1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6968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26087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2D8A"/>
    <w:rsid w:val="00D55A21"/>
    <w:rsid w:val="00D71729"/>
    <w:rsid w:val="00D7202E"/>
    <w:rsid w:val="00D72C2E"/>
    <w:rsid w:val="00D93321"/>
    <w:rsid w:val="00D96A49"/>
    <w:rsid w:val="00DA05C1"/>
    <w:rsid w:val="00DA2FC3"/>
    <w:rsid w:val="00DA4D74"/>
    <w:rsid w:val="00DA5C04"/>
    <w:rsid w:val="00DB2824"/>
    <w:rsid w:val="00DB47D0"/>
    <w:rsid w:val="00DB7B31"/>
    <w:rsid w:val="00DC00A5"/>
    <w:rsid w:val="00DE219E"/>
    <w:rsid w:val="00DE2E89"/>
    <w:rsid w:val="00E02D61"/>
    <w:rsid w:val="00E05BA0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87CC2"/>
    <w:rsid w:val="00E935C9"/>
    <w:rsid w:val="00EB135E"/>
    <w:rsid w:val="00EB4DB5"/>
    <w:rsid w:val="00EC1930"/>
    <w:rsid w:val="00EC5168"/>
    <w:rsid w:val="00EC7AB2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73BEC"/>
    <w:rsid w:val="00F80F47"/>
    <w:rsid w:val="00F84D18"/>
    <w:rsid w:val="00F90E2C"/>
    <w:rsid w:val="00F93D44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3DFE4847"/>
    <w:rsid w:val="5F3F72C1"/>
    <w:rsid w:val="65DED403"/>
    <w:rsid w:val="67F5C758"/>
    <w:rsid w:val="6F394581"/>
    <w:rsid w:val="6F4FD9B2"/>
    <w:rsid w:val="77E9B86D"/>
    <w:rsid w:val="79732E4F"/>
    <w:rsid w:val="7A7E0C67"/>
    <w:rsid w:val="7DDD4595"/>
    <w:rsid w:val="7EF4D648"/>
    <w:rsid w:val="7FBBF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52D8A"/>
    <w:rPr>
      <w:rFonts w:ascii="Calibri" w:hAnsi="Calibri" w:cs="Calibri"/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2D8A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2D8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2D8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2D8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52D8A"/>
    <w:rPr>
      <w:rFonts w:ascii="Cambria" w:hAnsi="Cambria" w:cs="Cambria"/>
      <w:b/>
      <w:bCs/>
      <w:color w:val="4F81BD"/>
      <w:sz w:val="26"/>
      <w:szCs w:val="2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2D8A"/>
    <w:rPr>
      <w:rFonts w:ascii="Cambria" w:hAnsi="Cambria" w:cs="Cambria"/>
      <w:b/>
      <w:bCs/>
      <w:color w:val="4F81BD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52D8A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D8A"/>
    <w:rPr>
      <w:rFonts w:ascii="Tahoma" w:hAnsi="Tahoma" w:cs="Tahoma"/>
      <w:sz w:val="16"/>
      <w:szCs w:val="16"/>
      <w:lang w:eastAsia="uk-UA"/>
    </w:rPr>
  </w:style>
  <w:style w:type="paragraph" w:styleId="BodyText">
    <w:name w:val="Body Text"/>
    <w:basedOn w:val="Normal"/>
    <w:link w:val="BodyTextChar"/>
    <w:uiPriority w:val="99"/>
    <w:rsid w:val="00D52D8A"/>
    <w:pPr>
      <w:widowControl w:val="0"/>
      <w:autoSpaceDE w:val="0"/>
      <w:autoSpaceDN w:val="0"/>
    </w:pPr>
    <w:rPr>
      <w:rFonts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2D8A"/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D52D8A"/>
    <w:pPr>
      <w:spacing w:after="120" w:line="480" w:lineRule="auto"/>
    </w:pPr>
    <w:rPr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2D8A"/>
    <w:rPr>
      <w:rFonts w:ascii="Calibri" w:hAnsi="Calibri" w:cs="Calibri"/>
      <w:sz w:val="20"/>
      <w:szCs w:val="20"/>
      <w:lang w:eastAsia="uk-UA"/>
    </w:rPr>
  </w:style>
  <w:style w:type="character" w:styleId="CommentReference">
    <w:name w:val="annotation reference"/>
    <w:basedOn w:val="DefaultParagraphFont"/>
    <w:uiPriority w:val="99"/>
    <w:semiHidden/>
    <w:rsid w:val="00D52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2D8A"/>
    <w:rPr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D8A"/>
    <w:rPr>
      <w:rFonts w:ascii="Calibri" w:hAnsi="Calibri" w:cs="Calibri"/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2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2D8A"/>
    <w:rPr>
      <w:b/>
      <w:bCs/>
    </w:rPr>
  </w:style>
  <w:style w:type="character" w:styleId="Emphasis">
    <w:name w:val="Emphasis"/>
    <w:basedOn w:val="DefaultParagraphFont"/>
    <w:uiPriority w:val="99"/>
    <w:qFormat/>
    <w:rsid w:val="00D52D8A"/>
    <w:rPr>
      <w:i/>
      <w:iCs/>
    </w:rPr>
  </w:style>
  <w:style w:type="character" w:styleId="FollowedHyperlink">
    <w:name w:val="FollowedHyperlink"/>
    <w:basedOn w:val="DefaultParagraphFont"/>
    <w:uiPriority w:val="99"/>
    <w:rsid w:val="00D52D8A"/>
    <w:rPr>
      <w:color w:val="auto"/>
      <w:u w:val="single"/>
    </w:rPr>
  </w:style>
  <w:style w:type="paragraph" w:styleId="Footer">
    <w:name w:val="footer"/>
    <w:basedOn w:val="Normal"/>
    <w:link w:val="FooterChar"/>
    <w:uiPriority w:val="99"/>
    <w:rsid w:val="00D52D8A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2D8A"/>
    <w:rPr>
      <w:rFonts w:ascii="Calibri" w:hAnsi="Calibri" w:cs="Calibri"/>
      <w:sz w:val="20"/>
      <w:szCs w:val="20"/>
      <w:lang w:eastAsia="uk-UA"/>
    </w:rPr>
  </w:style>
  <w:style w:type="paragraph" w:styleId="Header">
    <w:name w:val="header"/>
    <w:basedOn w:val="Normal"/>
    <w:link w:val="HeaderChar"/>
    <w:uiPriority w:val="99"/>
    <w:rsid w:val="00D52D8A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2D8A"/>
    <w:rPr>
      <w:rFonts w:ascii="Calibri" w:hAnsi="Calibri" w:cs="Calibri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rsid w:val="00D52D8A"/>
    <w:rPr>
      <w:color w:val="0000FF"/>
      <w:u w:val="single"/>
    </w:rPr>
  </w:style>
  <w:style w:type="table" w:styleId="TableGrid">
    <w:name w:val="Table Grid"/>
    <w:basedOn w:val="TableNormal"/>
    <w:uiPriority w:val="99"/>
    <w:rsid w:val="00D52D8A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D52D8A"/>
    <w:pPr>
      <w:jc w:val="center"/>
    </w:pPr>
    <w:rPr>
      <w:rFonts w:ascii="Arial" w:eastAsia="Times New Roman" w:hAnsi="Arial" w:cs="Arial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52D8A"/>
    <w:rPr>
      <w:rFonts w:eastAsia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D52D8A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rvts0">
    <w:name w:val="rvts0"/>
    <w:uiPriority w:val="99"/>
    <w:rsid w:val="00D52D8A"/>
  </w:style>
  <w:style w:type="character" w:customStyle="1" w:styleId="a">
    <w:name w:val="Основний текст_"/>
    <w:link w:val="1"/>
    <w:uiPriority w:val="99"/>
    <w:locked/>
    <w:rsid w:val="00D52D8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Normal"/>
    <w:link w:val="a"/>
    <w:uiPriority w:val="99"/>
    <w:rsid w:val="00D52D8A"/>
    <w:pPr>
      <w:shd w:val="clear" w:color="auto" w:fill="FFFFFF"/>
      <w:spacing w:line="322" w:lineRule="exact"/>
    </w:pPr>
    <w:rPr>
      <w:rFonts w:cs="Times New Roman"/>
      <w:sz w:val="27"/>
      <w:szCs w:val="27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D52D8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D52D8A"/>
    <w:pPr>
      <w:shd w:val="clear" w:color="auto" w:fill="FFFFFF"/>
      <w:spacing w:after="3540" w:line="322" w:lineRule="exact"/>
      <w:jc w:val="center"/>
    </w:pPr>
    <w:rPr>
      <w:rFonts w:cs="Times New Roman"/>
      <w:sz w:val="27"/>
      <w:szCs w:val="27"/>
      <w:lang w:val="ru-RU" w:eastAsia="ru-RU"/>
    </w:rPr>
  </w:style>
  <w:style w:type="paragraph" w:customStyle="1" w:styleId="10">
    <w:name w:val="Абзац списка1"/>
    <w:basedOn w:val="Normal"/>
    <w:uiPriority w:val="99"/>
    <w:rsid w:val="00D52D8A"/>
    <w:pPr>
      <w:spacing w:after="200" w:line="276" w:lineRule="auto"/>
      <w:ind w:left="720"/>
    </w:pPr>
    <w:rPr>
      <w:rFonts w:eastAsia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267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zklad.hneu.edu.ua/schedule/schedule?employee=4267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573</Words>
  <Characters>3272</Characters>
  <Application>Microsoft Office Outlook</Application>
  <DocSecurity>0</DocSecurity>
  <Lines>0</Lines>
  <Paragraphs>0</Paragraphs>
  <ScaleCrop>false</ScaleCrop>
  <Company>Харьковский национальный экономический университет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9</cp:revision>
  <cp:lastPrinted>2020-08-28T01:01:00Z</cp:lastPrinted>
  <dcterms:created xsi:type="dcterms:W3CDTF">2025-04-21T08:27:00Z</dcterms:created>
  <dcterms:modified xsi:type="dcterms:W3CDTF">2025-04-21T10:38:00Z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