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61" w:rsidRDefault="00B17F6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Силабус навчальної дисципліни</w:t>
      </w:r>
    </w:p>
    <w:p w:rsidR="00B17F61" w:rsidRDefault="00B17F61">
      <w:pPr>
        <w:jc w:val="center"/>
        <w:rPr>
          <w:rFonts w:ascii="Times New Roman Italic" w:hAnsi="Times New Roman Italic" w:cs="Times New Roman Italic"/>
          <w:i/>
          <w:iCs/>
          <w:sz w:val="28"/>
          <w:szCs w:val="28"/>
        </w:rPr>
      </w:pPr>
      <w:r>
        <w:rPr>
          <w:rFonts w:ascii="Times New Roman Italic" w:hAnsi="Times New Roman Italic" w:cs="Times New Roman Italic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>Харчова мікробіологія</w:t>
      </w:r>
      <w:r>
        <w:rPr>
          <w:rFonts w:ascii="Times New Roman Italic" w:hAnsi="Times New Roman Italic" w:cs="Times New Roman Italic"/>
          <w:i/>
          <w:iCs/>
          <w:sz w:val="28"/>
          <w:szCs w:val="28"/>
        </w:rPr>
        <w:t>»</w:t>
      </w:r>
    </w:p>
    <w:p w:rsidR="00B17F61" w:rsidRDefault="00B17F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-10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A0"/>
      </w:tblPr>
      <w:tblGrid>
        <w:gridCol w:w="3686"/>
        <w:gridCol w:w="6095"/>
      </w:tblGrid>
      <w:tr w:rsidR="00B17F61">
        <w:tc>
          <w:tcPr>
            <w:tcW w:w="3686" w:type="dxa"/>
          </w:tcPr>
          <w:p w:rsidR="00B17F61" w:rsidRDefault="00B17F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Спеціальність</w:t>
            </w:r>
          </w:p>
        </w:tc>
        <w:tc>
          <w:tcPr>
            <w:tcW w:w="6095" w:type="dxa"/>
          </w:tcPr>
          <w:p w:rsidR="00B17F61" w:rsidRDefault="00B17F61" w:rsidP="007757E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G13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Харчові технології</w:t>
            </w:r>
          </w:p>
        </w:tc>
      </w:tr>
      <w:tr w:rsidR="00B17F61">
        <w:tc>
          <w:tcPr>
            <w:tcW w:w="3686" w:type="dxa"/>
          </w:tcPr>
          <w:p w:rsidR="00B17F61" w:rsidRDefault="00B17F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Освітня програма</w:t>
            </w:r>
          </w:p>
        </w:tc>
        <w:tc>
          <w:tcPr>
            <w:tcW w:w="6095" w:type="dxa"/>
          </w:tcPr>
          <w:p w:rsidR="00B17F61" w:rsidRDefault="00B17F61" w:rsidP="007757E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Крафтові харчові технології в ресторанному господарстві</w:t>
            </w:r>
          </w:p>
        </w:tc>
      </w:tr>
      <w:tr w:rsidR="00B17F61">
        <w:tc>
          <w:tcPr>
            <w:tcW w:w="3686" w:type="dxa"/>
          </w:tcPr>
          <w:p w:rsidR="00B17F61" w:rsidRDefault="00B17F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Освітній рівень</w:t>
            </w:r>
          </w:p>
        </w:tc>
        <w:tc>
          <w:tcPr>
            <w:tcW w:w="6095" w:type="dxa"/>
          </w:tcPr>
          <w:p w:rsidR="00B17F61" w:rsidRDefault="00B17F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Перший (бакалаврський) рівень вищої освіти</w:t>
            </w:r>
          </w:p>
        </w:tc>
      </w:tr>
      <w:tr w:rsidR="00B17F61">
        <w:tc>
          <w:tcPr>
            <w:tcW w:w="3686" w:type="dxa"/>
          </w:tcPr>
          <w:p w:rsidR="00B17F61" w:rsidRDefault="00B1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дисципліни</w:t>
            </w:r>
          </w:p>
        </w:tc>
        <w:tc>
          <w:tcPr>
            <w:tcW w:w="6095" w:type="dxa"/>
          </w:tcPr>
          <w:p w:rsidR="00B17F61" w:rsidRDefault="00B17F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Обов’язкова </w:t>
            </w:r>
          </w:p>
        </w:tc>
      </w:tr>
      <w:tr w:rsidR="00B17F61">
        <w:tc>
          <w:tcPr>
            <w:tcW w:w="3686" w:type="dxa"/>
          </w:tcPr>
          <w:p w:rsidR="00B17F61" w:rsidRDefault="00B17F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Мова викладання, навчання та оцінювання </w:t>
            </w:r>
          </w:p>
        </w:tc>
        <w:tc>
          <w:tcPr>
            <w:tcW w:w="6095" w:type="dxa"/>
          </w:tcPr>
          <w:p w:rsidR="00B17F61" w:rsidRDefault="00B17F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Українська</w:t>
            </w:r>
          </w:p>
        </w:tc>
      </w:tr>
      <w:tr w:rsidR="00B17F61">
        <w:tc>
          <w:tcPr>
            <w:tcW w:w="3686" w:type="dxa"/>
          </w:tcPr>
          <w:p w:rsidR="00B17F61" w:rsidRDefault="00B17F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/ семестр</w:t>
            </w:r>
          </w:p>
        </w:tc>
        <w:tc>
          <w:tcPr>
            <w:tcW w:w="6095" w:type="dxa"/>
          </w:tcPr>
          <w:p w:rsidR="00B17F61" w:rsidRDefault="00B17F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курс, 2 семестр</w:t>
            </w:r>
          </w:p>
        </w:tc>
      </w:tr>
      <w:tr w:rsidR="00B17F61">
        <w:tc>
          <w:tcPr>
            <w:tcW w:w="3686" w:type="dxa"/>
          </w:tcPr>
          <w:p w:rsidR="00B17F61" w:rsidRDefault="00B17F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кредитів ЄКТС</w:t>
            </w:r>
          </w:p>
        </w:tc>
        <w:tc>
          <w:tcPr>
            <w:tcW w:w="6095" w:type="dxa"/>
          </w:tcPr>
          <w:p w:rsidR="00B17F61" w:rsidRDefault="00B17F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кредити</w:t>
            </w:r>
          </w:p>
        </w:tc>
      </w:tr>
      <w:tr w:rsidR="00B17F61">
        <w:trPr>
          <w:trHeight w:val="286"/>
        </w:trPr>
        <w:tc>
          <w:tcPr>
            <w:tcW w:w="3686" w:type="dxa"/>
            <w:vMerge w:val="restart"/>
          </w:tcPr>
          <w:p w:rsidR="00B17F61" w:rsidRDefault="00B17F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Розподіл годин за формами освітнього процесу та видами навчальних занять</w:t>
            </w:r>
          </w:p>
        </w:tc>
        <w:tc>
          <w:tcPr>
            <w:tcW w:w="6095" w:type="dxa"/>
          </w:tcPr>
          <w:p w:rsidR="00B17F61" w:rsidRDefault="00B17F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Лекції – 24 год.</w:t>
            </w:r>
          </w:p>
        </w:tc>
      </w:tr>
      <w:tr w:rsidR="00B17F61">
        <w:trPr>
          <w:trHeight w:val="297"/>
        </w:trPr>
        <w:tc>
          <w:tcPr>
            <w:tcW w:w="3686" w:type="dxa"/>
            <w:vMerge/>
          </w:tcPr>
          <w:p w:rsidR="00B17F61" w:rsidRDefault="00B17F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B17F61" w:rsidRDefault="00B17F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Практичні (семінарські) – 0 год.</w:t>
            </w:r>
          </w:p>
        </w:tc>
      </w:tr>
      <w:tr w:rsidR="00B17F61">
        <w:trPr>
          <w:trHeight w:val="297"/>
        </w:trPr>
        <w:tc>
          <w:tcPr>
            <w:tcW w:w="3686" w:type="dxa"/>
            <w:vMerge/>
          </w:tcPr>
          <w:p w:rsidR="00B17F61" w:rsidRDefault="00B17F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B17F61" w:rsidRDefault="00B17F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Лабораторні заняття – 24 год.</w:t>
            </w:r>
          </w:p>
        </w:tc>
      </w:tr>
      <w:tr w:rsidR="00B17F61">
        <w:trPr>
          <w:trHeight w:val="286"/>
        </w:trPr>
        <w:tc>
          <w:tcPr>
            <w:tcW w:w="3686" w:type="dxa"/>
            <w:vMerge/>
          </w:tcPr>
          <w:p w:rsidR="00B17F61" w:rsidRDefault="00B17F61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B17F61" w:rsidRDefault="00B17F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Самостійна робота – 72 год.</w:t>
            </w:r>
          </w:p>
        </w:tc>
      </w:tr>
      <w:tr w:rsidR="00B17F61">
        <w:tc>
          <w:tcPr>
            <w:tcW w:w="3686" w:type="dxa"/>
          </w:tcPr>
          <w:p w:rsidR="00B17F61" w:rsidRDefault="00B17F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семестрового контролю</w:t>
            </w:r>
          </w:p>
        </w:tc>
        <w:tc>
          <w:tcPr>
            <w:tcW w:w="6095" w:type="dxa"/>
          </w:tcPr>
          <w:p w:rsidR="00B17F61" w:rsidRDefault="00B17F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Залік</w:t>
            </w:r>
          </w:p>
        </w:tc>
      </w:tr>
      <w:tr w:rsidR="00B17F61">
        <w:tc>
          <w:tcPr>
            <w:tcW w:w="3686" w:type="dxa"/>
          </w:tcPr>
          <w:p w:rsidR="00B17F61" w:rsidRDefault="00B17F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6095" w:type="dxa"/>
          </w:tcPr>
          <w:p w:rsidR="00B17F61" w:rsidRDefault="00B17F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Кафедра готельного, ресторанного бізнесу і крафтових технологій, ауд. 307 головного корпусу, </w:t>
            </w:r>
            <w:r>
              <w:rPr>
                <w:rFonts w:ascii="Times New Roman Italic" w:hAnsi="Times New Roman Italic" w:cs="Times New Roman Italic"/>
                <w:i/>
                <w:iCs/>
                <w:spacing w:val="-6"/>
                <w:sz w:val="24"/>
                <w:szCs w:val="24"/>
              </w:rPr>
              <w:t xml:space="preserve">сайт кафедри: </w:t>
            </w:r>
            <w:hyperlink r:id="rId6" w:history="1">
              <w:r>
                <w:rPr>
                  <w:rStyle w:val="Hyperlink"/>
                  <w:rFonts w:ascii="Times New Roman Italic" w:hAnsi="Times New Roman Italic" w:cs="Times New Roman Italic"/>
                  <w:i/>
                  <w:iCs/>
                  <w:spacing w:val="-6"/>
                  <w:sz w:val="24"/>
                  <w:szCs w:val="24"/>
                </w:rPr>
                <w:t>http://kafgrb.hneu.edu.ua/</w:t>
              </w:r>
            </w:hyperlink>
          </w:p>
        </w:tc>
      </w:tr>
      <w:tr w:rsidR="00B17F61">
        <w:tc>
          <w:tcPr>
            <w:tcW w:w="3686" w:type="dxa"/>
          </w:tcPr>
          <w:p w:rsidR="00B17F61" w:rsidRDefault="00B17F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Викладач (-і)</w:t>
            </w:r>
          </w:p>
        </w:tc>
        <w:tc>
          <w:tcPr>
            <w:tcW w:w="6095" w:type="dxa"/>
          </w:tcPr>
          <w:p w:rsidR="00B17F61" w:rsidRPr="00285D12" w:rsidRDefault="00B17F61" w:rsidP="00CF6E9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5D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Черевична Наталія Іванівна, доцент кафедри готельного і ресторанного бізнесу, к.т.н.</w:t>
            </w:r>
          </w:p>
        </w:tc>
      </w:tr>
      <w:tr w:rsidR="00B17F61">
        <w:tc>
          <w:tcPr>
            <w:tcW w:w="3686" w:type="dxa"/>
          </w:tcPr>
          <w:p w:rsidR="00B17F61" w:rsidRDefault="00B17F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 інформація</w:t>
            </w:r>
          </w:p>
          <w:p w:rsidR="00B17F61" w:rsidRDefault="00B17F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викладача (-ів)</w:t>
            </w:r>
          </w:p>
        </w:tc>
        <w:tc>
          <w:tcPr>
            <w:tcW w:w="6095" w:type="dxa"/>
          </w:tcPr>
          <w:p w:rsidR="00B17F61" w:rsidRPr="00285D12" w:rsidRDefault="00B17F61" w:rsidP="00CF6E9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85D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cherevichna@gmail.com</w:t>
            </w:r>
          </w:p>
          <w:p w:rsidR="00B17F61" w:rsidRPr="00285D12" w:rsidRDefault="00B17F61" w:rsidP="00CF6E9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85D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+3806</w:t>
            </w:r>
            <w:r w:rsidRPr="00285D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37</w:t>
            </w:r>
            <w:r w:rsidRPr="00285D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285D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63488</w:t>
            </w:r>
          </w:p>
        </w:tc>
      </w:tr>
      <w:tr w:rsidR="00B17F61">
        <w:trPr>
          <w:trHeight w:val="615"/>
        </w:trPr>
        <w:tc>
          <w:tcPr>
            <w:tcW w:w="3686" w:type="dxa"/>
          </w:tcPr>
          <w:p w:rsidR="00B17F61" w:rsidRDefault="00B17F61">
            <w:pPr>
              <w:tabs>
                <w:tab w:val="center" w:pos="215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 навчальних занять</w:t>
            </w:r>
          </w:p>
        </w:tc>
        <w:tc>
          <w:tcPr>
            <w:tcW w:w="6095" w:type="dxa"/>
          </w:tcPr>
          <w:p w:rsidR="00B17F61" w:rsidRDefault="00B17F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Лекція: </w:t>
            </w:r>
            <w:hyperlink r:id="rId7" w:history="1">
              <w:r>
                <w:rPr>
                  <w:rStyle w:val="FollowedHyperlink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згідно діючого розкладу занять</w:t>
              </w:r>
            </w:hyperlink>
          </w:p>
          <w:p w:rsidR="00B17F61" w:rsidRDefault="00B17F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Практичні: </w:t>
            </w:r>
            <w:hyperlink r:id="rId8" w:history="1">
              <w:r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згідно діючого розкладу занять</w:t>
              </w:r>
            </w:hyperlink>
          </w:p>
        </w:tc>
      </w:tr>
      <w:tr w:rsidR="00B17F61">
        <w:trPr>
          <w:trHeight w:val="572"/>
        </w:trPr>
        <w:tc>
          <w:tcPr>
            <w:tcW w:w="3686" w:type="dxa"/>
          </w:tcPr>
          <w:p w:rsidR="00B17F61" w:rsidRDefault="00B17F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Консультації</w:t>
            </w:r>
          </w:p>
        </w:tc>
        <w:tc>
          <w:tcPr>
            <w:tcW w:w="6095" w:type="dxa"/>
          </w:tcPr>
          <w:p w:rsidR="00B17F61" w:rsidRDefault="00B17F61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Групові / індивідуальні, очні / дистанційні, відповідно до графіку консультацій, чат ПНС</w:t>
            </w:r>
          </w:p>
        </w:tc>
      </w:tr>
      <w:tr w:rsidR="00B17F61">
        <w:trPr>
          <w:trHeight w:val="1019"/>
        </w:trPr>
        <w:tc>
          <w:tcPr>
            <w:tcW w:w="9781" w:type="dxa"/>
            <w:gridSpan w:val="2"/>
          </w:tcPr>
          <w:p w:rsidR="00B17F61" w:rsidRPr="003F534C" w:rsidRDefault="00B17F61" w:rsidP="0056661A">
            <w:pPr>
              <w:spacing w:beforeLines="3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3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навчальної дисципліни</w:t>
            </w:r>
            <w:r w:rsidRPr="00D63869">
              <w:rPr>
                <w:rFonts w:ascii="Times New Roman" w:hAnsi="Times New Roman" w:cs="Times New Roman"/>
                <w:sz w:val="24"/>
                <w:szCs w:val="24"/>
              </w:rPr>
              <w:t xml:space="preserve"> є формування спеціальних знань щодо </w:t>
            </w:r>
            <w:r w:rsidRPr="003F534C">
              <w:rPr>
                <w:rFonts w:ascii="Times New Roman" w:hAnsi="Times New Roman" w:cs="Times New Roman"/>
                <w:sz w:val="24"/>
                <w:szCs w:val="24"/>
              </w:rPr>
              <w:t xml:space="preserve">вивчення основ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харчової </w:t>
            </w:r>
            <w:r w:rsidRPr="003F534C">
              <w:rPr>
                <w:rFonts w:ascii="Times New Roman" w:hAnsi="Times New Roman" w:cs="Times New Roman"/>
                <w:sz w:val="24"/>
                <w:szCs w:val="24"/>
              </w:rPr>
              <w:t xml:space="preserve">мікробіології, що лежать в основі багатьох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ресторанних та крафтових </w:t>
            </w:r>
            <w:r w:rsidRPr="003F534C">
              <w:rPr>
                <w:rFonts w:ascii="Times New Roman" w:hAnsi="Times New Roman" w:cs="Times New Roman"/>
                <w:sz w:val="24"/>
                <w:szCs w:val="24"/>
              </w:rPr>
              <w:t>харчових технологій</w:t>
            </w:r>
            <w:r w:rsidRPr="006946E2">
              <w:rPr>
                <w:rFonts w:ascii="Times New Roman" w:hAnsi="Times New Roman" w:cs="Times New Roman"/>
                <w:sz w:val="24"/>
                <w:szCs w:val="24"/>
              </w:rPr>
              <w:t>; вивчення впливу мікробіологічних процесів і продуктів життєдіяльності мікроорганізмів на якість і безпечність харчових продуктів.</w:t>
            </w:r>
          </w:p>
        </w:tc>
      </w:tr>
      <w:tr w:rsidR="00B17F61">
        <w:trPr>
          <w:trHeight w:val="1911"/>
        </w:trPr>
        <w:tc>
          <w:tcPr>
            <w:tcW w:w="9781" w:type="dxa"/>
            <w:gridSpan w:val="2"/>
          </w:tcPr>
          <w:p w:rsidR="00B17F61" w:rsidRDefault="00B17F61" w:rsidP="0056661A">
            <w:pPr>
              <w:spacing w:beforeLines="30" w:afterLines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W w:w="9600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838"/>
              <w:gridCol w:w="4762"/>
            </w:tblGrid>
            <w:tr w:rsidR="00B17F61">
              <w:trPr>
                <w:trHeight w:val="316"/>
              </w:trPr>
              <w:tc>
                <w:tcPr>
                  <w:tcW w:w="4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F61" w:rsidRDefault="00B17F61" w:rsidP="00B17F61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left="31680" w:right="625" w:hangingChars="1" w:firstLine="31680"/>
                    <w:jc w:val="cente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</w:p>
              </w:tc>
              <w:tc>
                <w:tcPr>
                  <w:tcW w:w="4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F61" w:rsidRDefault="00B17F61" w:rsidP="00B17F61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left="31680" w:right="625" w:hangingChars="1" w:firstLine="31680"/>
                    <w:jc w:val="cente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</w:p>
              </w:tc>
            </w:tr>
            <w:tr w:rsidR="00B17F61">
              <w:trPr>
                <w:trHeight w:val="990"/>
              </w:trPr>
              <w:tc>
                <w:tcPr>
                  <w:tcW w:w="4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F61" w:rsidRDefault="00B17F61" w:rsidP="00B17F61">
                  <w:pPr>
                    <w:widowControl w:val="0"/>
                    <w:suppressAutoHyphens/>
                    <w:ind w:leftChars="-1" w:left="31680" w:hangingChars="1" w:firstLine="31680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Біохімія.</w:t>
                  </w:r>
                </w:p>
                <w:p w:rsidR="00B17F61" w:rsidRDefault="00B17F61" w:rsidP="00B17F61">
                  <w:pPr>
                    <w:widowControl w:val="0"/>
                    <w:suppressAutoHyphens/>
                    <w:ind w:leftChars="-1" w:left="31680" w:hangingChars="1" w:firstLine="31680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Харчова мікробіологія.</w:t>
                  </w:r>
                </w:p>
                <w:p w:rsidR="00B17F61" w:rsidRDefault="00B17F61" w:rsidP="00B17F61">
                  <w:pPr>
                    <w:widowControl w:val="0"/>
                    <w:suppressAutoHyphens/>
                    <w:ind w:leftChars="-1" w:left="31680" w:hangingChars="1" w:firstLine="31680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Харчова хімія та нутриціологія.</w:t>
                  </w:r>
                </w:p>
              </w:tc>
              <w:tc>
                <w:tcPr>
                  <w:tcW w:w="4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F61" w:rsidRDefault="00B17F61" w:rsidP="00B17F61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left="31680" w:right="625" w:hangingChars="1" w:firstLine="31680"/>
                    <w:jc w:val="cente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Переддипломна практика</w:t>
                  </w:r>
                </w:p>
              </w:tc>
            </w:tr>
          </w:tbl>
          <w:p w:rsidR="00B17F61" w:rsidRDefault="00B17F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7F61">
        <w:trPr>
          <w:trHeight w:val="3769"/>
        </w:trPr>
        <w:tc>
          <w:tcPr>
            <w:tcW w:w="9781" w:type="dxa"/>
            <w:gridSpan w:val="2"/>
          </w:tcPr>
          <w:p w:rsidR="00B17F61" w:rsidRDefault="00B17F61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 нав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чальної дисципліни</w:t>
            </w:r>
          </w:p>
          <w:p w:rsidR="00B17F61" w:rsidRDefault="00B17F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CF25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C7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C71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C5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Значення мікробіології в технологіях виготовлення харчових продуктів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17F61" w:rsidRPr="00CB1188" w:rsidRDefault="00B17F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  <w:r w:rsidRPr="004C7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Основні групи мікроорганізмів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</w:t>
            </w:r>
            <w:r w:rsidRPr="00CB11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B11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собливості виявлення окремих груп мікроорганізмів</w:t>
            </w:r>
            <w:r w:rsidRPr="00CB11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.</w:t>
            </w:r>
          </w:p>
          <w:p w:rsidR="00B17F61" w:rsidRDefault="00B17F61" w:rsidP="0000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6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zh-CN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  <w:r w:rsidRPr="006A76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zh-CN"/>
              </w:rPr>
              <w:t xml:space="preserve">. </w:t>
            </w:r>
            <w:r w:rsidRPr="006A7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Мікробіологія харчових продуктів рослинного походження.</w:t>
            </w:r>
          </w:p>
          <w:p w:rsidR="00B17F61" w:rsidRPr="0052378D" w:rsidRDefault="00B17F61" w:rsidP="0000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5AE">
              <w:rPr>
                <w:rFonts w:ascii="Times New Roman Bold" w:hAnsi="Times New Roman Bold" w:cs="Times New Roman Bold"/>
                <w:b/>
                <w:bCs/>
                <w:color w:val="000000"/>
                <w:sz w:val="24"/>
                <w:szCs w:val="24"/>
                <w:lang w:val="ru-RU" w:eastAsia="zh-CN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</w:t>
            </w:r>
            <w:r w:rsidRPr="005237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zh-CN"/>
              </w:rPr>
              <w:t xml:space="preserve">. </w:t>
            </w:r>
            <w:r w:rsidRPr="00523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Мікробіологія хлібопекарного та кондитерського виробництва.</w:t>
            </w:r>
          </w:p>
          <w:p w:rsidR="00B17F61" w:rsidRPr="006A76EA" w:rsidRDefault="00B17F61" w:rsidP="00003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7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zh-CN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</w:t>
            </w:r>
            <w:r w:rsidRPr="005237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zh-CN"/>
              </w:rPr>
              <w:t xml:space="preserve">. </w:t>
            </w:r>
            <w:r w:rsidRPr="00523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 молочнокислих бактерій у хлібопеченні.</w:t>
            </w:r>
          </w:p>
          <w:p w:rsidR="00B17F61" w:rsidRDefault="00B17F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</w:t>
            </w:r>
            <w:r w:rsidRPr="00EC5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C5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Мікрофлора м’яса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 м’ясних виробів</w:t>
            </w:r>
            <w:r w:rsidRPr="00EC5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17F61" w:rsidRPr="00356EE4" w:rsidRDefault="00B17F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56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356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Мікробіологія риби та морепродуктів</w:t>
            </w:r>
            <w:r w:rsidRPr="00356E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zh-CN"/>
              </w:rPr>
              <w:t>.</w:t>
            </w:r>
          </w:p>
          <w:p w:rsidR="00B17F61" w:rsidRPr="006A76EA" w:rsidRDefault="00B17F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E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zh-CN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</w:t>
            </w:r>
            <w:r w:rsidRPr="006A76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zh-CN"/>
              </w:rPr>
              <w:t xml:space="preserve">. </w:t>
            </w:r>
            <w:r w:rsidRPr="006A7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Мікрофлора молока і молочних продуктів.</w:t>
            </w:r>
          </w:p>
          <w:p w:rsidR="00B17F61" w:rsidRDefault="00B17F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6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zh-CN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  <w:r w:rsidRPr="006A76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zh-CN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 w:rsidRPr="006A7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Особливості мікробіологічних процесів і мікробіологічний контроль виробництва твердих і м`яких сирів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17F61" w:rsidRDefault="00B17F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5AE">
              <w:rPr>
                <w:rFonts w:ascii="Times New Roman Bold" w:hAnsi="Times New Roman Bold" w:cs="Times New Roman Bold"/>
                <w:b/>
                <w:bCs/>
                <w:color w:val="000000"/>
                <w:sz w:val="24"/>
                <w:szCs w:val="24"/>
                <w:lang w:val="ru-RU" w:eastAsia="zh-CN"/>
              </w:rPr>
              <w:t>Тема 1</w:t>
            </w:r>
            <w:r>
              <w:rPr>
                <w:rFonts w:ascii="Times New Roman Bold" w:hAnsi="Times New Roman Bold" w:cs="Times New Roman Bold"/>
                <w:b/>
                <w:bCs/>
                <w:color w:val="000000"/>
                <w:sz w:val="24"/>
                <w:szCs w:val="24"/>
                <w:lang w:eastAsia="zh-CN"/>
              </w:rPr>
              <w:t>0</w:t>
            </w:r>
            <w:r w:rsidRPr="00CF25AE">
              <w:rPr>
                <w:rFonts w:ascii="Times New Roman Bold" w:hAnsi="Times New Roman Bold" w:cs="Times New Roman Bold"/>
                <w:b/>
                <w:bCs/>
                <w:color w:val="000000"/>
                <w:sz w:val="24"/>
                <w:szCs w:val="24"/>
                <w:lang w:val="ru-RU" w:eastAsia="zh-CN"/>
              </w:rPr>
              <w:t>.</w:t>
            </w:r>
            <w:r>
              <w:rPr>
                <w:rFonts w:ascii="Times New Roman Bold" w:hAnsi="Times New Roman Bold" w:cs="Times New Roman Bold"/>
                <w:b/>
                <w:bCs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 w:rsidRPr="00607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Мікробіологія допоміжних матеріалів.</w:t>
            </w:r>
          </w:p>
        </w:tc>
      </w:tr>
      <w:tr w:rsidR="00B17F61">
        <w:trPr>
          <w:trHeight w:val="730"/>
        </w:trPr>
        <w:tc>
          <w:tcPr>
            <w:tcW w:w="9781" w:type="dxa"/>
            <w:gridSpan w:val="2"/>
          </w:tcPr>
          <w:p w:rsidR="00B17F61" w:rsidRDefault="00B17F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Матеріально-технічне (програмне)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забезпечення навчальної дисципліни</w:t>
            </w:r>
          </w:p>
          <w:p w:rsidR="00B17F61" w:rsidRDefault="00B17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Мультимедійний проектор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, ПНС ХНЕУ ім.С.Кузнеця,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ZOOM</w:t>
            </w:r>
          </w:p>
        </w:tc>
      </w:tr>
      <w:tr w:rsidR="00B17F61">
        <w:tc>
          <w:tcPr>
            <w:tcW w:w="9781" w:type="dxa"/>
            <w:gridSpan w:val="2"/>
          </w:tcPr>
          <w:p w:rsidR="00B17F61" w:rsidRDefault="00B17F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 та методи оцінювання </w:t>
            </w:r>
          </w:p>
          <w:p w:rsidR="00B17F61" w:rsidRDefault="00B17F61" w:rsidP="00607F6C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Університет використовує 100 бальну накопичувальну систему оцінювання результатів навчання здобувачів вищої освіти. </w:t>
            </w:r>
          </w:p>
          <w:p w:rsidR="00B17F61" w:rsidRDefault="00B17F61" w:rsidP="00607F6C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Поточний контроль здійснюється під час проведення лекційних і практичних занять і має на меті перевірку рівня підготовленості здобувача вищої освіти до виконання конкретної роботи і оцінюється сумою набраних балів.</w:t>
            </w:r>
          </w:p>
          <w:p w:rsidR="00B17F61" w:rsidRDefault="00B17F61" w:rsidP="00607F6C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Підсумковий контроль включає семестровий контроль, який проводиться у формі диференційованого заліку.</w:t>
            </w:r>
          </w:p>
          <w:p w:rsidR="00B17F61" w:rsidRDefault="00B17F61" w:rsidP="00607F6C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Максимально можлива кількість балів за поточний контроль упродовж семестру для дисципліни форма контролю якої залік – 100 та мінімально можлива кількість балів – 60. </w:t>
            </w:r>
          </w:p>
          <w:p w:rsidR="00B17F61" w:rsidRDefault="00B17F61" w:rsidP="00607F6C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Поточний контроль включає наступні контрольні заходи: комплексно-орієнтовні завдання, підсумкова контрольна робота.</w:t>
            </w:r>
          </w:p>
          <w:p w:rsidR="00B17F61" w:rsidRDefault="00B17F61" w:rsidP="009C1BDB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  <w:p w:rsidR="00B17F61" w:rsidRDefault="00B17F61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B17F61">
        <w:trPr>
          <w:trHeight w:val="276"/>
        </w:trPr>
        <w:tc>
          <w:tcPr>
            <w:tcW w:w="9781" w:type="dxa"/>
            <w:gridSpan w:val="2"/>
            <w:vMerge w:val="restart"/>
          </w:tcPr>
          <w:p w:rsidR="00B17F61" w:rsidRDefault="00B17F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Політики навчальної дисципліни</w:t>
            </w:r>
          </w:p>
          <w:p w:rsidR="00B17F61" w:rsidRDefault="00B17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  <w:p w:rsidR="00B17F61" w:rsidRDefault="00B17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F61">
        <w:trPr>
          <w:trHeight w:val="276"/>
        </w:trPr>
        <w:tc>
          <w:tcPr>
            <w:tcW w:w="9781" w:type="dxa"/>
            <w:gridSpan w:val="2"/>
            <w:vMerge/>
          </w:tcPr>
          <w:p w:rsidR="00B17F61" w:rsidRDefault="00B17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F61">
        <w:trPr>
          <w:trHeight w:val="1005"/>
        </w:trPr>
        <w:tc>
          <w:tcPr>
            <w:tcW w:w="9781" w:type="dxa"/>
            <w:gridSpan w:val="2"/>
          </w:tcPr>
          <w:p w:rsidR="00B17F61" w:rsidRDefault="00B17F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Більш детальну інформацію щодо компетентностей, результатів навчання, методів навчання, форм та методів оцінювання, самостійної роботи наведено у Робочій програмі навчальної дисципліни.</w:t>
            </w:r>
          </w:p>
        </w:tc>
      </w:tr>
    </w:tbl>
    <w:p w:rsidR="00B17F61" w:rsidRDefault="00B17F61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7F61" w:rsidRDefault="00B17F61" w:rsidP="00554AD5">
      <w:pPr>
        <w:widowControl w:val="0"/>
        <w:tabs>
          <w:tab w:val="left" w:pos="624"/>
        </w:tabs>
        <w:suppressAutoHyphens/>
        <w:ind w:leftChars="-1" w:left="31680" w:right="625" w:hangingChars="1" w:firstLine="31680"/>
        <w:jc w:val="both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</w:p>
    <w:sectPr w:rsidR="00B17F61" w:rsidSect="001C0FAF">
      <w:headerReference w:type="default" r:id="rId9"/>
      <w:pgSz w:w="11906" w:h="16838"/>
      <w:pgMar w:top="1134" w:right="567" w:bottom="1134" w:left="1701" w:header="284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F61" w:rsidRDefault="00B17F61" w:rsidP="001C0F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17F61" w:rsidRDefault="00B17F61" w:rsidP="001C0F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F61" w:rsidRDefault="00B17F61" w:rsidP="001C0FA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17F61" w:rsidRDefault="00B17F61" w:rsidP="001C0F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F61" w:rsidRDefault="00B17F61">
    <w:pPr>
      <w:rPr>
        <w:rFonts w:ascii="Times New Roman" w:hAnsi="Times New Roman" w:cs="Times New Roman"/>
        <w:i/>
        <w:iCs/>
        <w:sz w:val="24"/>
        <w:szCs w:val="24"/>
      </w:rPr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2049" type="#_x0000_t75" style="position:absolute;margin-left:-20.45pt;margin-top:-5.8pt;width:49.8pt;height:49.2pt;z-index:251660288;visibility:visible">
          <v:imagedata r:id="rId1" o:title=""/>
          <w10:wrap type="topAndBottom"/>
        </v:shape>
      </w:pict>
    </w:r>
  </w:p>
  <w:p w:rsidR="00B17F61" w:rsidRDefault="00B17F61">
    <w:pPr>
      <w:jc w:val="center"/>
      <w:rPr>
        <w:rFonts w:cs="Times New Roman"/>
      </w:rPr>
    </w:pPr>
    <w:r>
      <w:rPr>
        <w:rFonts w:ascii="Times New Roman" w:hAnsi="Times New Roman" w:cs="Times New Roman"/>
        <w:i/>
        <w:iCs/>
        <w:sz w:val="24"/>
        <w:szCs w:val="24"/>
      </w:rPr>
      <w:t>Харківський національний економічний університет імені Семена Кузнеця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596"/>
    <w:rsid w:val="8CCDF8E5"/>
    <w:rsid w:val="B7F970D5"/>
    <w:rsid w:val="BDAF8DB5"/>
    <w:rsid w:val="BFEEA06A"/>
    <w:rsid w:val="DD9DF1F0"/>
    <w:rsid w:val="E6DFFBA8"/>
    <w:rsid w:val="F77B0A08"/>
    <w:rsid w:val="FF7A707C"/>
    <w:rsid w:val="FF7F1C25"/>
    <w:rsid w:val="FFEE1EBF"/>
    <w:rsid w:val="FFEF0511"/>
    <w:rsid w:val="FFF7B429"/>
    <w:rsid w:val="00003A1A"/>
    <w:rsid w:val="0000491A"/>
    <w:rsid w:val="00005799"/>
    <w:rsid w:val="0000783A"/>
    <w:rsid w:val="00007DB3"/>
    <w:rsid w:val="00013B13"/>
    <w:rsid w:val="00014981"/>
    <w:rsid w:val="00015D89"/>
    <w:rsid w:val="00016F33"/>
    <w:rsid w:val="0002640D"/>
    <w:rsid w:val="00034C7F"/>
    <w:rsid w:val="0004144C"/>
    <w:rsid w:val="00046991"/>
    <w:rsid w:val="00055274"/>
    <w:rsid w:val="0006034B"/>
    <w:rsid w:val="00070FCF"/>
    <w:rsid w:val="00092B79"/>
    <w:rsid w:val="000936B6"/>
    <w:rsid w:val="000A3246"/>
    <w:rsid w:val="000A7CA2"/>
    <w:rsid w:val="000B72A6"/>
    <w:rsid w:val="000C08A3"/>
    <w:rsid w:val="000C53A7"/>
    <w:rsid w:val="000D1347"/>
    <w:rsid w:val="000D24AF"/>
    <w:rsid w:val="000D5C36"/>
    <w:rsid w:val="000E4370"/>
    <w:rsid w:val="000E49D0"/>
    <w:rsid w:val="000F0183"/>
    <w:rsid w:val="000F416A"/>
    <w:rsid w:val="000F418A"/>
    <w:rsid w:val="00102518"/>
    <w:rsid w:val="00104495"/>
    <w:rsid w:val="00132A33"/>
    <w:rsid w:val="0014658C"/>
    <w:rsid w:val="00156D29"/>
    <w:rsid w:val="0015719A"/>
    <w:rsid w:val="00160FB9"/>
    <w:rsid w:val="00170E27"/>
    <w:rsid w:val="001743ED"/>
    <w:rsid w:val="001776E4"/>
    <w:rsid w:val="001843E1"/>
    <w:rsid w:val="001845A2"/>
    <w:rsid w:val="00185C13"/>
    <w:rsid w:val="00197292"/>
    <w:rsid w:val="001A4817"/>
    <w:rsid w:val="001B7B92"/>
    <w:rsid w:val="001C0FAF"/>
    <w:rsid w:val="001D3598"/>
    <w:rsid w:val="001D3D9A"/>
    <w:rsid w:val="001E6DC0"/>
    <w:rsid w:val="001F3E34"/>
    <w:rsid w:val="00201BFC"/>
    <w:rsid w:val="00207C07"/>
    <w:rsid w:val="00216D65"/>
    <w:rsid w:val="0022470A"/>
    <w:rsid w:val="00232232"/>
    <w:rsid w:val="0024509E"/>
    <w:rsid w:val="00257FC2"/>
    <w:rsid w:val="0026415D"/>
    <w:rsid w:val="00276855"/>
    <w:rsid w:val="0028205D"/>
    <w:rsid w:val="00285A82"/>
    <w:rsid w:val="00285D12"/>
    <w:rsid w:val="00286379"/>
    <w:rsid w:val="0029082C"/>
    <w:rsid w:val="0029660A"/>
    <w:rsid w:val="002A7F23"/>
    <w:rsid w:val="002B74C3"/>
    <w:rsid w:val="002C0DE3"/>
    <w:rsid w:val="002F441D"/>
    <w:rsid w:val="002F6E12"/>
    <w:rsid w:val="002F77FA"/>
    <w:rsid w:val="00316B7F"/>
    <w:rsid w:val="00317F9E"/>
    <w:rsid w:val="003222B8"/>
    <w:rsid w:val="00324322"/>
    <w:rsid w:val="0033711C"/>
    <w:rsid w:val="00356EE4"/>
    <w:rsid w:val="00364E90"/>
    <w:rsid w:val="003746D6"/>
    <w:rsid w:val="00374D09"/>
    <w:rsid w:val="0038109D"/>
    <w:rsid w:val="00390B83"/>
    <w:rsid w:val="003A0AB5"/>
    <w:rsid w:val="003A26C1"/>
    <w:rsid w:val="003A4C37"/>
    <w:rsid w:val="003B2C8C"/>
    <w:rsid w:val="003B50A4"/>
    <w:rsid w:val="003B6A52"/>
    <w:rsid w:val="003C6A4E"/>
    <w:rsid w:val="003C7A06"/>
    <w:rsid w:val="003D2DBA"/>
    <w:rsid w:val="003E00F6"/>
    <w:rsid w:val="003E5ADB"/>
    <w:rsid w:val="003F534C"/>
    <w:rsid w:val="003F7885"/>
    <w:rsid w:val="00403776"/>
    <w:rsid w:val="00403FA6"/>
    <w:rsid w:val="00411AD0"/>
    <w:rsid w:val="0041202A"/>
    <w:rsid w:val="004241BF"/>
    <w:rsid w:val="00424498"/>
    <w:rsid w:val="00437E23"/>
    <w:rsid w:val="004565B2"/>
    <w:rsid w:val="004657D8"/>
    <w:rsid w:val="0048606D"/>
    <w:rsid w:val="004A0016"/>
    <w:rsid w:val="004B32DF"/>
    <w:rsid w:val="004B3D7E"/>
    <w:rsid w:val="004C5797"/>
    <w:rsid w:val="004C7160"/>
    <w:rsid w:val="004D60FF"/>
    <w:rsid w:val="004E0DA1"/>
    <w:rsid w:val="004E1610"/>
    <w:rsid w:val="004E735A"/>
    <w:rsid w:val="004F237A"/>
    <w:rsid w:val="004F39AA"/>
    <w:rsid w:val="004F3DB3"/>
    <w:rsid w:val="004F7F5E"/>
    <w:rsid w:val="005061CC"/>
    <w:rsid w:val="00514FB8"/>
    <w:rsid w:val="0052378D"/>
    <w:rsid w:val="0053051D"/>
    <w:rsid w:val="00537BD4"/>
    <w:rsid w:val="00541FB5"/>
    <w:rsid w:val="00542458"/>
    <w:rsid w:val="00542690"/>
    <w:rsid w:val="00544791"/>
    <w:rsid w:val="005519F1"/>
    <w:rsid w:val="00552BEB"/>
    <w:rsid w:val="00554AD5"/>
    <w:rsid w:val="00557C62"/>
    <w:rsid w:val="00565BB6"/>
    <w:rsid w:val="0056661A"/>
    <w:rsid w:val="005756FC"/>
    <w:rsid w:val="00580D4D"/>
    <w:rsid w:val="00583FB6"/>
    <w:rsid w:val="00592D2F"/>
    <w:rsid w:val="00596B11"/>
    <w:rsid w:val="005A4A51"/>
    <w:rsid w:val="005A55F5"/>
    <w:rsid w:val="005B4AD2"/>
    <w:rsid w:val="005C7A5E"/>
    <w:rsid w:val="005E380E"/>
    <w:rsid w:val="005E439F"/>
    <w:rsid w:val="005E7681"/>
    <w:rsid w:val="005F1F9D"/>
    <w:rsid w:val="005F4A28"/>
    <w:rsid w:val="005F6A0B"/>
    <w:rsid w:val="00607F6C"/>
    <w:rsid w:val="00614EED"/>
    <w:rsid w:val="00617297"/>
    <w:rsid w:val="0062118D"/>
    <w:rsid w:val="00632543"/>
    <w:rsid w:val="006365AF"/>
    <w:rsid w:val="006379C2"/>
    <w:rsid w:val="00642563"/>
    <w:rsid w:val="006431B7"/>
    <w:rsid w:val="006647B6"/>
    <w:rsid w:val="00667C9A"/>
    <w:rsid w:val="00676F45"/>
    <w:rsid w:val="00677116"/>
    <w:rsid w:val="0068236B"/>
    <w:rsid w:val="00687DB3"/>
    <w:rsid w:val="00691DCC"/>
    <w:rsid w:val="00691E32"/>
    <w:rsid w:val="006946E2"/>
    <w:rsid w:val="0069753C"/>
    <w:rsid w:val="006A2638"/>
    <w:rsid w:val="006A3894"/>
    <w:rsid w:val="006A4FB8"/>
    <w:rsid w:val="006A5BF2"/>
    <w:rsid w:val="006A76EA"/>
    <w:rsid w:val="006C14BC"/>
    <w:rsid w:val="006D05C4"/>
    <w:rsid w:val="006D246E"/>
    <w:rsid w:val="006D2E88"/>
    <w:rsid w:val="006E3A06"/>
    <w:rsid w:val="006E7E2F"/>
    <w:rsid w:val="00700CAC"/>
    <w:rsid w:val="007050E4"/>
    <w:rsid w:val="007063D4"/>
    <w:rsid w:val="00707C5D"/>
    <w:rsid w:val="00716265"/>
    <w:rsid w:val="0071650F"/>
    <w:rsid w:val="00717596"/>
    <w:rsid w:val="0072156A"/>
    <w:rsid w:val="0072709F"/>
    <w:rsid w:val="007359BB"/>
    <w:rsid w:val="00735B54"/>
    <w:rsid w:val="007445D1"/>
    <w:rsid w:val="00752C89"/>
    <w:rsid w:val="007548C8"/>
    <w:rsid w:val="00763C84"/>
    <w:rsid w:val="00763FA8"/>
    <w:rsid w:val="00764093"/>
    <w:rsid w:val="007712DF"/>
    <w:rsid w:val="00773789"/>
    <w:rsid w:val="007757E5"/>
    <w:rsid w:val="00780C4A"/>
    <w:rsid w:val="00783810"/>
    <w:rsid w:val="00792D6D"/>
    <w:rsid w:val="007A66D4"/>
    <w:rsid w:val="007A6B2E"/>
    <w:rsid w:val="007A77C0"/>
    <w:rsid w:val="007B1AAF"/>
    <w:rsid w:val="007C1A73"/>
    <w:rsid w:val="007C5EFF"/>
    <w:rsid w:val="007D0E6E"/>
    <w:rsid w:val="007D200E"/>
    <w:rsid w:val="007D22C1"/>
    <w:rsid w:val="007E0D0F"/>
    <w:rsid w:val="007F33D3"/>
    <w:rsid w:val="007F51B6"/>
    <w:rsid w:val="007F7065"/>
    <w:rsid w:val="00802EEF"/>
    <w:rsid w:val="00804B86"/>
    <w:rsid w:val="00821A37"/>
    <w:rsid w:val="008325B9"/>
    <w:rsid w:val="00844BFD"/>
    <w:rsid w:val="008633D7"/>
    <w:rsid w:val="00864245"/>
    <w:rsid w:val="00865528"/>
    <w:rsid w:val="00872C5A"/>
    <w:rsid w:val="00881051"/>
    <w:rsid w:val="00890DF5"/>
    <w:rsid w:val="0089259A"/>
    <w:rsid w:val="00894580"/>
    <w:rsid w:val="008A5757"/>
    <w:rsid w:val="008C533E"/>
    <w:rsid w:val="008D3774"/>
    <w:rsid w:val="008D6928"/>
    <w:rsid w:val="008F4CA6"/>
    <w:rsid w:val="008F71C7"/>
    <w:rsid w:val="00915758"/>
    <w:rsid w:val="009175A8"/>
    <w:rsid w:val="00921AA6"/>
    <w:rsid w:val="00924749"/>
    <w:rsid w:val="009264F7"/>
    <w:rsid w:val="00931995"/>
    <w:rsid w:val="0094435C"/>
    <w:rsid w:val="00954915"/>
    <w:rsid w:val="0095567D"/>
    <w:rsid w:val="00957071"/>
    <w:rsid w:val="00975562"/>
    <w:rsid w:val="00990507"/>
    <w:rsid w:val="00992E87"/>
    <w:rsid w:val="00997DDE"/>
    <w:rsid w:val="009B5836"/>
    <w:rsid w:val="009C1BDB"/>
    <w:rsid w:val="009C698D"/>
    <w:rsid w:val="009D14D3"/>
    <w:rsid w:val="009D6307"/>
    <w:rsid w:val="009E4958"/>
    <w:rsid w:val="009F54FB"/>
    <w:rsid w:val="00A2009B"/>
    <w:rsid w:val="00A27B05"/>
    <w:rsid w:val="00A30085"/>
    <w:rsid w:val="00A321BD"/>
    <w:rsid w:val="00A35546"/>
    <w:rsid w:val="00A4035B"/>
    <w:rsid w:val="00A40D8B"/>
    <w:rsid w:val="00A625C5"/>
    <w:rsid w:val="00A66D70"/>
    <w:rsid w:val="00A84B50"/>
    <w:rsid w:val="00A87D20"/>
    <w:rsid w:val="00A932A3"/>
    <w:rsid w:val="00AA41C6"/>
    <w:rsid w:val="00AB0905"/>
    <w:rsid w:val="00AB2516"/>
    <w:rsid w:val="00AB5C27"/>
    <w:rsid w:val="00AB760A"/>
    <w:rsid w:val="00AE13E1"/>
    <w:rsid w:val="00AE30F3"/>
    <w:rsid w:val="00AE6939"/>
    <w:rsid w:val="00AF4FD3"/>
    <w:rsid w:val="00B004E8"/>
    <w:rsid w:val="00B04717"/>
    <w:rsid w:val="00B12C71"/>
    <w:rsid w:val="00B17F61"/>
    <w:rsid w:val="00B21612"/>
    <w:rsid w:val="00B27B14"/>
    <w:rsid w:val="00B4188C"/>
    <w:rsid w:val="00B4664C"/>
    <w:rsid w:val="00B54BC2"/>
    <w:rsid w:val="00B64071"/>
    <w:rsid w:val="00B72914"/>
    <w:rsid w:val="00B76A51"/>
    <w:rsid w:val="00B871C5"/>
    <w:rsid w:val="00B87410"/>
    <w:rsid w:val="00B93B5F"/>
    <w:rsid w:val="00BA2991"/>
    <w:rsid w:val="00BA4A50"/>
    <w:rsid w:val="00BC437F"/>
    <w:rsid w:val="00BC561C"/>
    <w:rsid w:val="00BD295C"/>
    <w:rsid w:val="00BD2ADA"/>
    <w:rsid w:val="00BD345E"/>
    <w:rsid w:val="00BD561A"/>
    <w:rsid w:val="00BD77F0"/>
    <w:rsid w:val="00BF03FB"/>
    <w:rsid w:val="00C00672"/>
    <w:rsid w:val="00C011C4"/>
    <w:rsid w:val="00C14988"/>
    <w:rsid w:val="00C14D5C"/>
    <w:rsid w:val="00C165BB"/>
    <w:rsid w:val="00C16E1F"/>
    <w:rsid w:val="00C24A62"/>
    <w:rsid w:val="00C3074F"/>
    <w:rsid w:val="00C340B7"/>
    <w:rsid w:val="00C373DF"/>
    <w:rsid w:val="00C37E76"/>
    <w:rsid w:val="00C42BA3"/>
    <w:rsid w:val="00C510FD"/>
    <w:rsid w:val="00C64DCD"/>
    <w:rsid w:val="00C66DE6"/>
    <w:rsid w:val="00C67F36"/>
    <w:rsid w:val="00C82D65"/>
    <w:rsid w:val="00C90DFD"/>
    <w:rsid w:val="00C92118"/>
    <w:rsid w:val="00C95A3B"/>
    <w:rsid w:val="00CA72B1"/>
    <w:rsid w:val="00CA7D89"/>
    <w:rsid w:val="00CB0366"/>
    <w:rsid w:val="00CB1188"/>
    <w:rsid w:val="00CB3FB1"/>
    <w:rsid w:val="00CB60F4"/>
    <w:rsid w:val="00CC0C30"/>
    <w:rsid w:val="00CC2A07"/>
    <w:rsid w:val="00CD56BB"/>
    <w:rsid w:val="00CF1CF5"/>
    <w:rsid w:val="00CF25AE"/>
    <w:rsid w:val="00CF4E3C"/>
    <w:rsid w:val="00CF6E94"/>
    <w:rsid w:val="00D1434A"/>
    <w:rsid w:val="00D15C1C"/>
    <w:rsid w:val="00D25FA8"/>
    <w:rsid w:val="00D31B7A"/>
    <w:rsid w:val="00D31FF7"/>
    <w:rsid w:val="00D55A21"/>
    <w:rsid w:val="00D63869"/>
    <w:rsid w:val="00D71729"/>
    <w:rsid w:val="00D7202E"/>
    <w:rsid w:val="00D72C2E"/>
    <w:rsid w:val="00D93321"/>
    <w:rsid w:val="00D96A49"/>
    <w:rsid w:val="00DA05C1"/>
    <w:rsid w:val="00DA2FC3"/>
    <w:rsid w:val="00DA58B4"/>
    <w:rsid w:val="00DA5C04"/>
    <w:rsid w:val="00DB2824"/>
    <w:rsid w:val="00DB47D0"/>
    <w:rsid w:val="00DB7B31"/>
    <w:rsid w:val="00DC00A5"/>
    <w:rsid w:val="00DC2955"/>
    <w:rsid w:val="00DE219E"/>
    <w:rsid w:val="00DE2E89"/>
    <w:rsid w:val="00E02D61"/>
    <w:rsid w:val="00E1254B"/>
    <w:rsid w:val="00E219DE"/>
    <w:rsid w:val="00E25C16"/>
    <w:rsid w:val="00E25CF9"/>
    <w:rsid w:val="00E269CC"/>
    <w:rsid w:val="00E26B30"/>
    <w:rsid w:val="00E33230"/>
    <w:rsid w:val="00E45D7D"/>
    <w:rsid w:val="00E60E15"/>
    <w:rsid w:val="00E62AAE"/>
    <w:rsid w:val="00E63856"/>
    <w:rsid w:val="00E67C45"/>
    <w:rsid w:val="00E74A08"/>
    <w:rsid w:val="00E763AA"/>
    <w:rsid w:val="00E81974"/>
    <w:rsid w:val="00E935C9"/>
    <w:rsid w:val="00EB135E"/>
    <w:rsid w:val="00EB4DB5"/>
    <w:rsid w:val="00EC1930"/>
    <w:rsid w:val="00EC5168"/>
    <w:rsid w:val="00EC59F4"/>
    <w:rsid w:val="00ED490E"/>
    <w:rsid w:val="00ED4F83"/>
    <w:rsid w:val="00EE425B"/>
    <w:rsid w:val="00EE47D1"/>
    <w:rsid w:val="00EF0E11"/>
    <w:rsid w:val="00EF3850"/>
    <w:rsid w:val="00EF60F3"/>
    <w:rsid w:val="00F022BE"/>
    <w:rsid w:val="00F149C6"/>
    <w:rsid w:val="00F15AE7"/>
    <w:rsid w:val="00F15D95"/>
    <w:rsid w:val="00F2153C"/>
    <w:rsid w:val="00F23223"/>
    <w:rsid w:val="00F304E8"/>
    <w:rsid w:val="00F3097B"/>
    <w:rsid w:val="00F33117"/>
    <w:rsid w:val="00F35394"/>
    <w:rsid w:val="00F54FE5"/>
    <w:rsid w:val="00F84D18"/>
    <w:rsid w:val="00FA1F8C"/>
    <w:rsid w:val="00FA6EC5"/>
    <w:rsid w:val="00FA794C"/>
    <w:rsid w:val="00FB6985"/>
    <w:rsid w:val="00FB6E74"/>
    <w:rsid w:val="00FC077E"/>
    <w:rsid w:val="00FE7C1C"/>
    <w:rsid w:val="00FF0F60"/>
    <w:rsid w:val="00FF5218"/>
    <w:rsid w:val="00FF7AA5"/>
    <w:rsid w:val="56FDDCA6"/>
    <w:rsid w:val="5EBA7580"/>
    <w:rsid w:val="5F3F72C1"/>
    <w:rsid w:val="67F5C758"/>
    <w:rsid w:val="77FB1B39"/>
    <w:rsid w:val="77FF78F4"/>
    <w:rsid w:val="7A7E0C67"/>
    <w:rsid w:val="7DFBE58C"/>
    <w:rsid w:val="7EF4D648"/>
    <w:rsid w:val="7EFBF833"/>
    <w:rsid w:val="7F5B7B0B"/>
    <w:rsid w:val="7FABA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AF"/>
    <w:rPr>
      <w:rFonts w:ascii="Calibri" w:hAnsi="Calibri" w:cs="Calibri"/>
      <w:sz w:val="20"/>
      <w:szCs w:val="20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0FAF"/>
    <w:pPr>
      <w:keepNext/>
      <w:spacing w:before="240" w:after="60" w:line="276" w:lineRule="auto"/>
      <w:outlineLvl w:val="0"/>
    </w:pPr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0FA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val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C0FA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0FA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C0FAF"/>
    <w:rPr>
      <w:rFonts w:ascii="Cambria" w:hAnsi="Cambria" w:cs="Cambria"/>
      <w:b/>
      <w:bCs/>
      <w:color w:val="4F81BD"/>
      <w:sz w:val="26"/>
      <w:szCs w:val="26"/>
      <w:lang w:eastAsia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C0FAF"/>
    <w:rPr>
      <w:rFonts w:ascii="Cambria" w:hAnsi="Cambria" w:cs="Cambria"/>
      <w:b/>
      <w:bCs/>
      <w:color w:val="4F81BD"/>
      <w:sz w:val="20"/>
      <w:szCs w:val="20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1C0FAF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0FAF"/>
    <w:rPr>
      <w:rFonts w:ascii="Tahoma" w:hAnsi="Tahoma" w:cs="Tahoma"/>
      <w:sz w:val="16"/>
      <w:szCs w:val="16"/>
      <w:lang w:eastAsia="uk-UA"/>
    </w:rPr>
  </w:style>
  <w:style w:type="paragraph" w:styleId="BodyText">
    <w:name w:val="Body Text"/>
    <w:basedOn w:val="Normal"/>
    <w:link w:val="BodyTextChar"/>
    <w:uiPriority w:val="99"/>
    <w:rsid w:val="001C0FAF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  <w:lang w:val="en-US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C0FAF"/>
    <w:rPr>
      <w:rFonts w:ascii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1C0FAF"/>
    <w:pPr>
      <w:spacing w:after="120" w:line="480" w:lineRule="auto"/>
    </w:pPr>
    <w:rPr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C0FAF"/>
    <w:rPr>
      <w:rFonts w:ascii="Calibri" w:hAnsi="Calibri" w:cs="Calibri"/>
      <w:sz w:val="20"/>
      <w:szCs w:val="20"/>
      <w:lang w:eastAsia="uk-UA"/>
    </w:rPr>
  </w:style>
  <w:style w:type="character" w:styleId="CommentReference">
    <w:name w:val="annotation reference"/>
    <w:basedOn w:val="DefaultParagraphFont"/>
    <w:uiPriority w:val="99"/>
    <w:semiHidden/>
    <w:rsid w:val="001C0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C0FAF"/>
    <w:rPr>
      <w:lang w:val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C0FAF"/>
    <w:rPr>
      <w:rFonts w:ascii="Calibri" w:hAnsi="Calibri" w:cs="Calibri"/>
      <w:sz w:val="20"/>
      <w:szCs w:val="20"/>
      <w:lang w:eastAsia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C0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C0FAF"/>
    <w:rPr>
      <w:b/>
      <w:bCs/>
    </w:rPr>
  </w:style>
  <w:style w:type="character" w:styleId="Emphasis">
    <w:name w:val="Emphasis"/>
    <w:basedOn w:val="DefaultParagraphFont"/>
    <w:uiPriority w:val="99"/>
    <w:qFormat/>
    <w:rsid w:val="001C0FAF"/>
    <w:rPr>
      <w:i/>
      <w:iCs/>
    </w:rPr>
  </w:style>
  <w:style w:type="character" w:styleId="FollowedHyperlink">
    <w:name w:val="FollowedHyperlink"/>
    <w:basedOn w:val="DefaultParagraphFont"/>
    <w:uiPriority w:val="99"/>
    <w:rsid w:val="001C0FAF"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rsid w:val="001C0FAF"/>
    <w:pPr>
      <w:tabs>
        <w:tab w:val="center" w:pos="4819"/>
        <w:tab w:val="right" w:pos="9639"/>
      </w:tabs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0FAF"/>
    <w:rPr>
      <w:rFonts w:ascii="Calibri" w:hAnsi="Calibri" w:cs="Calibri"/>
      <w:sz w:val="20"/>
      <w:szCs w:val="20"/>
      <w:lang w:eastAsia="uk-UA"/>
    </w:rPr>
  </w:style>
  <w:style w:type="paragraph" w:styleId="Header">
    <w:name w:val="header"/>
    <w:basedOn w:val="Normal"/>
    <w:link w:val="HeaderChar"/>
    <w:uiPriority w:val="99"/>
    <w:rsid w:val="001C0FAF"/>
    <w:pPr>
      <w:tabs>
        <w:tab w:val="center" w:pos="4819"/>
        <w:tab w:val="right" w:pos="9639"/>
      </w:tabs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0FAF"/>
    <w:rPr>
      <w:rFonts w:ascii="Calibri" w:hAnsi="Calibri" w:cs="Calibri"/>
      <w:sz w:val="20"/>
      <w:szCs w:val="20"/>
      <w:lang w:eastAsia="uk-UA"/>
    </w:rPr>
  </w:style>
  <w:style w:type="character" w:styleId="Hyperlink">
    <w:name w:val="Hyperlink"/>
    <w:basedOn w:val="DefaultParagraphFont"/>
    <w:uiPriority w:val="99"/>
    <w:rsid w:val="001C0FAF"/>
    <w:rPr>
      <w:color w:val="0000FF"/>
      <w:u w:val="single"/>
    </w:rPr>
  </w:style>
  <w:style w:type="table" w:styleId="TableGrid">
    <w:name w:val="Table Grid"/>
    <w:basedOn w:val="TableNormal"/>
    <w:uiPriority w:val="99"/>
    <w:rsid w:val="001C0FAF"/>
    <w:rPr>
      <w:rFonts w:ascii="Calibri" w:hAnsi="Calibri" w:cs="Calibri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99"/>
    <w:qFormat/>
    <w:rsid w:val="001C0FAF"/>
    <w:pPr>
      <w:jc w:val="center"/>
    </w:pPr>
    <w:rPr>
      <w:rFonts w:ascii="Times New Roman" w:hAnsi="Times New Roman" w:cs="Times New Roman"/>
      <w:sz w:val="36"/>
      <w:szCs w:val="36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1C0FAF"/>
    <w:rPr>
      <w:rFonts w:eastAsia="Times New Roman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99"/>
    <w:qFormat/>
    <w:rsid w:val="001C0FAF"/>
    <w:pPr>
      <w:widowControl w:val="0"/>
      <w:autoSpaceDE w:val="0"/>
      <w:autoSpaceDN w:val="0"/>
      <w:ind w:left="962" w:hanging="360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rvts0">
    <w:name w:val="rvts0"/>
    <w:uiPriority w:val="99"/>
    <w:rsid w:val="001C0FAF"/>
  </w:style>
  <w:style w:type="character" w:customStyle="1" w:styleId="a">
    <w:name w:val="Основний текст_"/>
    <w:link w:val="1"/>
    <w:uiPriority w:val="99"/>
    <w:locked/>
    <w:rsid w:val="001C0FA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ий текст1"/>
    <w:basedOn w:val="Normal"/>
    <w:link w:val="a"/>
    <w:uiPriority w:val="99"/>
    <w:rsid w:val="001C0FAF"/>
    <w:pPr>
      <w:shd w:val="clear" w:color="auto" w:fill="FFFFFF"/>
      <w:spacing w:line="322" w:lineRule="exact"/>
    </w:pPr>
    <w:rPr>
      <w:rFonts w:ascii="Times New Roman" w:hAnsi="Times New Roman" w:cs="Times New Roman"/>
      <w:sz w:val="27"/>
      <w:szCs w:val="27"/>
      <w:lang w:val="ru-RU" w:eastAsia="ru-RU"/>
    </w:rPr>
  </w:style>
  <w:style w:type="character" w:customStyle="1" w:styleId="2">
    <w:name w:val="Основний текст (2)_"/>
    <w:link w:val="20"/>
    <w:uiPriority w:val="99"/>
    <w:locked/>
    <w:rsid w:val="001C0FA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ий текст (2)"/>
    <w:basedOn w:val="Normal"/>
    <w:link w:val="2"/>
    <w:uiPriority w:val="99"/>
    <w:rsid w:val="001C0FAF"/>
    <w:pPr>
      <w:shd w:val="clear" w:color="auto" w:fill="FFFFFF"/>
      <w:spacing w:after="3540" w:line="322" w:lineRule="exact"/>
      <w:jc w:val="center"/>
    </w:pPr>
    <w:rPr>
      <w:rFonts w:ascii="Times New Roman" w:hAnsi="Times New Roman" w:cs="Times New Roman"/>
      <w:sz w:val="27"/>
      <w:szCs w:val="27"/>
      <w:lang w:val="ru-RU" w:eastAsia="ru-RU"/>
    </w:rPr>
  </w:style>
  <w:style w:type="paragraph" w:customStyle="1" w:styleId="10">
    <w:name w:val="Абзац списка1"/>
    <w:basedOn w:val="Normal"/>
    <w:uiPriority w:val="99"/>
    <w:rsid w:val="001C0FAF"/>
    <w:pPr>
      <w:spacing w:after="200" w:line="276" w:lineRule="auto"/>
      <w:ind w:left="720"/>
    </w:pPr>
    <w:rPr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zklad.hneu.edu.ua/schedule/schedule?employee=4326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ozklad.hneu.edu.ua/schedule/schedule?employee=4326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fgrb.hneu.edu.u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2</Pages>
  <Words>622</Words>
  <Characters>3547</Characters>
  <Application>Microsoft Office Outlook</Application>
  <DocSecurity>0</DocSecurity>
  <Lines>0</Lines>
  <Paragraphs>0</Paragraphs>
  <ScaleCrop>false</ScaleCrop>
  <Company>Харьковский национальный экономический университет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dc:description/>
  <cp:lastModifiedBy>Пользователь Windows</cp:lastModifiedBy>
  <cp:revision>14</cp:revision>
  <cp:lastPrinted>2020-08-28T11:01:00Z</cp:lastPrinted>
  <dcterms:created xsi:type="dcterms:W3CDTF">2024-01-07T13:13:00Z</dcterms:created>
  <dcterms:modified xsi:type="dcterms:W3CDTF">2025-05-06T19:19:00Z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